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250" w14:textId="0DCA8D2B" w:rsidR="00B63AF5" w:rsidRDefault="00B9367D" w:rsidP="00657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CD9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SYLLABUSI I LËNDËS </w:t>
      </w:r>
      <w:r w:rsidR="00012538" w:rsidRPr="00657CD9">
        <w:rPr>
          <w:rFonts w:ascii="Times New Roman" w:hAnsi="Times New Roman" w:cs="Times New Roman"/>
          <w:b/>
          <w:sz w:val="24"/>
          <w:szCs w:val="24"/>
          <w:u w:val="single"/>
        </w:rPr>
        <w:t xml:space="preserve">EKONOMIKSI I </w:t>
      </w:r>
      <w:r w:rsidR="003D5543" w:rsidRPr="00657CD9">
        <w:rPr>
          <w:rFonts w:ascii="Times New Roman" w:hAnsi="Times New Roman" w:cs="Times New Roman"/>
          <w:b/>
          <w:sz w:val="24"/>
          <w:szCs w:val="24"/>
          <w:u w:val="single"/>
        </w:rPr>
        <w:t>BURIMEVE NATYRORE</w:t>
      </w:r>
      <w:r w:rsidR="008D0960" w:rsidRPr="00657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NIVELI MASTER</w:t>
      </w:r>
    </w:p>
    <w:p w14:paraId="2E966E5C" w14:textId="77777777" w:rsidR="00657CD9" w:rsidRPr="00657CD9" w:rsidRDefault="00657CD9" w:rsidP="00657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657CD9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Informatat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themelore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për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657CD9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Njësia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akademike</w:t>
            </w:r>
            <w:proofErr w:type="spellEnd"/>
            <w:r w:rsidRPr="00657CD9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657CD9" w:rsidRDefault="00B63AF5" w:rsidP="00657CD9">
            <w:pPr>
              <w:pStyle w:val="NoSpacing"/>
              <w:rPr>
                <w:rFonts w:eastAsiaTheme="minorHAnsi"/>
              </w:rPr>
            </w:pPr>
            <w:proofErr w:type="spellStart"/>
            <w:r w:rsidRPr="00657CD9">
              <w:rPr>
                <w:lang w:val="en-GB"/>
              </w:rPr>
              <w:t>Fakulteti</w:t>
            </w:r>
            <w:proofErr w:type="spellEnd"/>
            <w:r w:rsidRPr="00657CD9">
              <w:rPr>
                <w:lang w:val="en-GB"/>
              </w:rPr>
              <w:t xml:space="preserve"> </w:t>
            </w:r>
            <w:proofErr w:type="spellStart"/>
            <w:r w:rsidRPr="00657CD9">
              <w:rPr>
                <w:lang w:val="en-GB"/>
              </w:rPr>
              <w:t>Ekonomik</w:t>
            </w:r>
            <w:proofErr w:type="spellEnd"/>
          </w:p>
        </w:tc>
      </w:tr>
      <w:tr w:rsidR="00B63AF5" w:rsidRPr="00657CD9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Titulli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lëndës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407338BA" w:rsidR="00B63AF5" w:rsidRPr="00657CD9" w:rsidRDefault="00012538" w:rsidP="00657CD9">
            <w:pPr>
              <w:pStyle w:val="NoSpacing"/>
              <w:rPr>
                <w:rFonts w:eastAsiaTheme="minorHAnsi"/>
              </w:rPr>
            </w:pPr>
            <w:proofErr w:type="spellStart"/>
            <w:r w:rsidRPr="00657CD9">
              <w:rPr>
                <w:rFonts w:eastAsiaTheme="minorHAnsi"/>
              </w:rPr>
              <w:t>Ekonomiksi</w:t>
            </w:r>
            <w:proofErr w:type="spellEnd"/>
            <w:r w:rsidRPr="00657CD9">
              <w:rPr>
                <w:rFonts w:eastAsiaTheme="minorHAnsi"/>
              </w:rPr>
              <w:t xml:space="preserve"> </w:t>
            </w:r>
            <w:proofErr w:type="spellStart"/>
            <w:r w:rsidRPr="00657CD9">
              <w:rPr>
                <w:rFonts w:eastAsiaTheme="minorHAnsi"/>
              </w:rPr>
              <w:t>i</w:t>
            </w:r>
            <w:proofErr w:type="spellEnd"/>
            <w:r w:rsidRPr="00657CD9">
              <w:rPr>
                <w:rFonts w:eastAsiaTheme="minorHAnsi"/>
              </w:rPr>
              <w:t xml:space="preserve"> </w:t>
            </w:r>
            <w:proofErr w:type="spellStart"/>
            <w:r w:rsidR="003D5543" w:rsidRPr="00657CD9">
              <w:rPr>
                <w:rFonts w:eastAsiaTheme="minorHAnsi"/>
              </w:rPr>
              <w:t>Burimeve</w:t>
            </w:r>
            <w:proofErr w:type="spellEnd"/>
            <w:r w:rsidR="003D5543" w:rsidRPr="00657CD9">
              <w:rPr>
                <w:rFonts w:eastAsiaTheme="minorHAnsi"/>
              </w:rPr>
              <w:t xml:space="preserve"> </w:t>
            </w:r>
            <w:proofErr w:type="spellStart"/>
            <w:r w:rsidR="003D5543" w:rsidRPr="00657CD9">
              <w:rPr>
                <w:rFonts w:eastAsiaTheme="minorHAnsi"/>
              </w:rPr>
              <w:t>Natyrore</w:t>
            </w:r>
            <w:proofErr w:type="spellEnd"/>
          </w:p>
        </w:tc>
      </w:tr>
      <w:tr w:rsidR="00B63AF5" w:rsidRPr="00657CD9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Niveli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55332547" w:rsidR="00B63AF5" w:rsidRPr="00657CD9" w:rsidRDefault="008D0960" w:rsidP="00657CD9">
            <w:pPr>
              <w:pStyle w:val="NoSpacing"/>
              <w:rPr>
                <w:rFonts w:eastAsiaTheme="minorHAnsi"/>
              </w:rPr>
            </w:pPr>
            <w:r w:rsidRPr="00657CD9">
              <w:rPr>
                <w:rFonts w:eastAsiaTheme="minorHAnsi"/>
              </w:rPr>
              <w:t>Master</w:t>
            </w:r>
          </w:p>
        </w:tc>
      </w:tr>
      <w:tr w:rsidR="00B63AF5" w:rsidRPr="00657CD9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Statusi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lëndës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439945F4" w:rsidR="00B63AF5" w:rsidRPr="00657CD9" w:rsidRDefault="00012538" w:rsidP="00657CD9">
            <w:pPr>
              <w:pStyle w:val="NoSpacing"/>
              <w:rPr>
                <w:rFonts w:eastAsiaTheme="minorHAnsi"/>
              </w:rPr>
            </w:pPr>
            <w:proofErr w:type="spellStart"/>
            <w:r w:rsidRPr="00657CD9">
              <w:rPr>
                <w:rFonts w:eastAsiaTheme="minorHAnsi"/>
              </w:rPr>
              <w:t>Zgjedhore</w:t>
            </w:r>
            <w:proofErr w:type="spellEnd"/>
          </w:p>
        </w:tc>
      </w:tr>
      <w:tr w:rsidR="00B63AF5" w:rsidRPr="00657CD9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657CD9" w:rsidRDefault="00B63AF5" w:rsidP="00657CD9">
            <w:pPr>
              <w:pStyle w:val="NoSpacing"/>
              <w:rPr>
                <w:b/>
              </w:rPr>
            </w:pPr>
            <w:r w:rsidRPr="00657CD9">
              <w:rPr>
                <w:b/>
                <w:lang w:val="en-GB"/>
              </w:rPr>
              <w:t xml:space="preserve">Viti </w:t>
            </w:r>
            <w:proofErr w:type="spellStart"/>
            <w:r w:rsidRPr="00657CD9">
              <w:rPr>
                <w:b/>
                <w:lang w:val="en-GB"/>
              </w:rPr>
              <w:t>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studimeve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03568E41" w:rsidR="00B63AF5" w:rsidRPr="00657CD9" w:rsidRDefault="003D5543" w:rsidP="00657CD9">
            <w:pPr>
              <w:pStyle w:val="NoSpacing"/>
              <w:rPr>
                <w:rFonts w:eastAsiaTheme="minorHAnsi"/>
              </w:rPr>
            </w:pPr>
            <w:r w:rsidRPr="00657CD9">
              <w:rPr>
                <w:rFonts w:eastAsiaTheme="minorHAnsi"/>
              </w:rPr>
              <w:t>Viti II</w:t>
            </w:r>
            <w:r w:rsidR="00B9367D" w:rsidRPr="00657CD9">
              <w:rPr>
                <w:rFonts w:eastAsiaTheme="minorHAnsi"/>
              </w:rPr>
              <w:t xml:space="preserve">, </w:t>
            </w:r>
            <w:proofErr w:type="spellStart"/>
            <w:r w:rsidR="00B9367D" w:rsidRPr="00657CD9">
              <w:rPr>
                <w:rFonts w:eastAsiaTheme="minorHAnsi"/>
              </w:rPr>
              <w:t>Semestri</w:t>
            </w:r>
            <w:proofErr w:type="spellEnd"/>
            <w:r w:rsidR="00B9367D" w:rsidRPr="00657CD9">
              <w:rPr>
                <w:rFonts w:eastAsiaTheme="minorHAnsi"/>
              </w:rPr>
              <w:t xml:space="preserve"> I</w:t>
            </w:r>
            <w:r w:rsidR="006244BC" w:rsidRPr="00657CD9">
              <w:rPr>
                <w:rFonts w:eastAsiaTheme="minorHAnsi"/>
              </w:rPr>
              <w:t>II</w:t>
            </w:r>
          </w:p>
        </w:tc>
      </w:tr>
      <w:tr w:rsidR="00B63AF5" w:rsidRPr="00657CD9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Numri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i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orëve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në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javë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6A50BB6A" w:rsidR="00B63AF5" w:rsidRPr="00657CD9" w:rsidRDefault="00012538" w:rsidP="00657CD9">
            <w:pPr>
              <w:pStyle w:val="NoSpacing"/>
              <w:rPr>
                <w:rFonts w:eastAsiaTheme="minorHAnsi"/>
              </w:rPr>
            </w:pPr>
            <w:r w:rsidRPr="00657CD9">
              <w:rPr>
                <w:rFonts w:eastAsiaTheme="minorHAnsi"/>
              </w:rPr>
              <w:t>2+0</w:t>
            </w:r>
          </w:p>
        </w:tc>
      </w:tr>
      <w:tr w:rsidR="00B63AF5" w:rsidRPr="00657CD9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657CD9" w:rsidRDefault="00B63AF5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Kreditë</w:t>
            </w:r>
            <w:proofErr w:type="spellEnd"/>
            <w:r w:rsidRPr="00657CD9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55DACDD7" w:rsidR="00B63AF5" w:rsidRPr="00657CD9" w:rsidRDefault="00012538" w:rsidP="00657CD9">
            <w:pPr>
              <w:pStyle w:val="NoSpacing"/>
              <w:rPr>
                <w:rFonts w:eastAsiaTheme="minorHAnsi"/>
              </w:rPr>
            </w:pPr>
            <w:r w:rsidRPr="00657CD9">
              <w:rPr>
                <w:rFonts w:eastAsiaTheme="minorHAnsi"/>
              </w:rPr>
              <w:t>4</w:t>
            </w:r>
          </w:p>
        </w:tc>
      </w:tr>
      <w:tr w:rsidR="00B63AF5" w:rsidRPr="00657CD9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657CD9" w:rsidRDefault="00B63AF5" w:rsidP="00657CD9">
            <w:pPr>
              <w:pStyle w:val="NoSpacing"/>
              <w:rPr>
                <w:b/>
              </w:rPr>
            </w:pPr>
            <w:r w:rsidRPr="00657CD9">
              <w:rPr>
                <w:b/>
                <w:lang w:val="en-GB"/>
              </w:rPr>
              <w:t xml:space="preserve">Koha / </w:t>
            </w:r>
            <w:proofErr w:type="spellStart"/>
            <w:r w:rsidRPr="00657CD9">
              <w:rPr>
                <w:b/>
                <w:lang w:val="en-GB"/>
              </w:rPr>
              <w:t>vendi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657CD9" w:rsidRDefault="00B63AF5" w:rsidP="00657CD9">
            <w:pPr>
              <w:pStyle w:val="NoSpacing"/>
              <w:rPr>
                <w:rFonts w:eastAsiaTheme="minorHAnsi"/>
              </w:rPr>
            </w:pPr>
          </w:p>
        </w:tc>
      </w:tr>
      <w:tr w:rsidR="003D5543" w:rsidRPr="00657CD9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3D5543" w:rsidRPr="00657CD9" w:rsidRDefault="003D5543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Mësimdhënësi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61238363" w:rsidR="003D5543" w:rsidRPr="00657CD9" w:rsidRDefault="003D5543" w:rsidP="00657CD9">
            <w:pPr>
              <w:pStyle w:val="NoSpacing"/>
              <w:rPr>
                <w:rFonts w:eastAsiaTheme="minorHAnsi"/>
              </w:rPr>
            </w:pPr>
            <w:r w:rsidRPr="00657CD9">
              <w:rPr>
                <w:lang w:val="en-GB"/>
              </w:rPr>
              <w:t xml:space="preserve">Prof. </w:t>
            </w:r>
            <w:proofErr w:type="spellStart"/>
            <w:r w:rsidRPr="00657CD9">
              <w:rPr>
                <w:lang w:val="en-GB"/>
              </w:rPr>
              <w:t>Asoc</w:t>
            </w:r>
            <w:proofErr w:type="spellEnd"/>
            <w:r w:rsidRPr="00657CD9">
              <w:rPr>
                <w:lang w:val="en-GB"/>
              </w:rPr>
              <w:t xml:space="preserve">. </w:t>
            </w:r>
            <w:proofErr w:type="spellStart"/>
            <w:r w:rsidRPr="00657CD9">
              <w:rPr>
                <w:lang w:val="en-GB"/>
              </w:rPr>
              <w:t>Dr.</w:t>
            </w:r>
            <w:proofErr w:type="spellEnd"/>
            <w:r w:rsidRPr="00657CD9">
              <w:rPr>
                <w:lang w:val="en-GB"/>
              </w:rPr>
              <w:t xml:space="preserve"> </w:t>
            </w:r>
            <w:proofErr w:type="spellStart"/>
            <w:r w:rsidRPr="00657CD9">
              <w:rPr>
                <w:lang w:val="en-GB"/>
              </w:rPr>
              <w:t>Petrit</w:t>
            </w:r>
            <w:proofErr w:type="spellEnd"/>
            <w:r w:rsidRPr="00657CD9">
              <w:rPr>
                <w:lang w:val="en-GB"/>
              </w:rPr>
              <w:t xml:space="preserve"> </w:t>
            </w:r>
            <w:proofErr w:type="spellStart"/>
            <w:r w:rsidRPr="00657CD9">
              <w:rPr>
                <w:lang w:val="en-GB"/>
              </w:rPr>
              <w:t>Gashi</w:t>
            </w:r>
            <w:proofErr w:type="spellEnd"/>
          </w:p>
        </w:tc>
      </w:tr>
      <w:tr w:rsidR="003D5543" w:rsidRPr="00657CD9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3D5543" w:rsidRPr="00657CD9" w:rsidRDefault="003D5543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Të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dhënat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kontaktuese</w:t>
            </w:r>
            <w:proofErr w:type="spellEnd"/>
            <w:r w:rsidRPr="00657CD9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5F" w14:textId="4BD846F8" w:rsidR="003D5543" w:rsidRPr="00657CD9" w:rsidRDefault="003D5543" w:rsidP="00657CD9">
            <w:pPr>
              <w:pStyle w:val="NoSpacing"/>
              <w:rPr>
                <w:rFonts w:eastAsiaTheme="minorHAnsi"/>
              </w:rPr>
            </w:pPr>
            <w:r w:rsidRPr="00657CD9">
              <w:rPr>
                <w:lang w:val="en-GB"/>
              </w:rPr>
              <w:t>petrit.gashi@uni-pr.edu</w:t>
            </w:r>
          </w:p>
        </w:tc>
      </w:tr>
      <w:tr w:rsidR="00012538" w:rsidRPr="00657CD9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012538" w:rsidRPr="00657CD9" w:rsidRDefault="00012538" w:rsidP="00657CD9">
            <w:pPr>
              <w:pStyle w:val="NoSpacing"/>
            </w:pPr>
          </w:p>
        </w:tc>
      </w:tr>
      <w:tr w:rsidR="00012538" w:rsidRPr="00657CD9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012538" w:rsidRPr="00657CD9" w:rsidRDefault="00012538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</w:rPr>
              <w:t>Përshkrimi</w:t>
            </w:r>
            <w:proofErr w:type="spellEnd"/>
            <w:r w:rsidRPr="00657CD9">
              <w:rPr>
                <w:b/>
              </w:rPr>
              <w:t xml:space="preserve"> </w:t>
            </w:r>
            <w:proofErr w:type="spellStart"/>
            <w:r w:rsidRPr="00657CD9">
              <w:rPr>
                <w:b/>
              </w:rPr>
              <w:t>i</w:t>
            </w:r>
            <w:proofErr w:type="spellEnd"/>
            <w:r w:rsidRPr="00657CD9">
              <w:rPr>
                <w:b/>
              </w:rPr>
              <w:t xml:space="preserve"> </w:t>
            </w:r>
            <w:proofErr w:type="spellStart"/>
            <w:r w:rsidRPr="00657CD9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62D2FFD3" w:rsidR="00012538" w:rsidRPr="00657CD9" w:rsidRDefault="003D5543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perspektivën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sfidat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rëndësishme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ballafaqohet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shoqëria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globale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shpërndarja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shfrytëzimi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prezervimi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ruajtja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)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Lenda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fokusohet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diskutimin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metodologjisë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shfrytëzojnë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ekonomistët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informuar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menaxherët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bërësit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analizat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shfrytëzohen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vlerësuar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cështjes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fushë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ekonomiksit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fund,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trajtojë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aspektet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ndërdisiplinore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menaxhimin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657CD9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012538" w:rsidRPr="00657CD9" w:rsidRDefault="00012538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</w:rPr>
              <w:t>Qëllimet</w:t>
            </w:r>
            <w:proofErr w:type="spellEnd"/>
            <w:r w:rsidRPr="00657CD9">
              <w:rPr>
                <w:b/>
              </w:rPr>
              <w:t xml:space="preserve"> e </w:t>
            </w:r>
            <w:proofErr w:type="spellStart"/>
            <w:r w:rsidRPr="00657CD9">
              <w:rPr>
                <w:b/>
              </w:rPr>
              <w:t>lëndës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9DF1" w14:textId="2CD9374B" w:rsidR="003D5543" w:rsidRPr="00657CD9" w:rsidRDefault="003D5543" w:rsidP="00657C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ofrojë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hyrje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rigoroze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çështjet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sfiduese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lidhje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menaxhimin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burimeve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natyrore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14:paraId="1C391932" w14:textId="32FB0EA4" w:rsidR="003D5543" w:rsidRPr="00657CD9" w:rsidRDefault="003D5543" w:rsidP="00657C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tregojë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teoria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analiza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ekonomike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moderne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mund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përdoret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përdoret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studiuar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alokimin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përdorimin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ruajtjen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burimeve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natyrore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14:paraId="71276BE8" w14:textId="3691DE23" w:rsidR="00012538" w:rsidRPr="00657CD9" w:rsidRDefault="003D5543" w:rsidP="00657C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tregojë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teoria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ekonomike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analiza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përdoren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informuar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menaxherët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burimeve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natyrore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politikëbërësit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sfidat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menaxhimit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burimeve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natyrore</w:t>
            </w:r>
            <w:proofErr w:type="spellEnd"/>
            <w:r w:rsidRPr="00657C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2538" w:rsidRPr="00657CD9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012538" w:rsidRPr="00657CD9" w:rsidRDefault="00012538" w:rsidP="00657CD9">
            <w:pPr>
              <w:pStyle w:val="NoSpacing"/>
              <w:rPr>
                <w:b/>
                <w:lang w:val="fr-FR"/>
              </w:rPr>
            </w:pPr>
            <w:proofErr w:type="spellStart"/>
            <w:r w:rsidRPr="00657CD9">
              <w:rPr>
                <w:b/>
              </w:rPr>
              <w:t>Rezultatet</w:t>
            </w:r>
            <w:proofErr w:type="spellEnd"/>
            <w:r w:rsidRPr="00657CD9">
              <w:rPr>
                <w:b/>
              </w:rPr>
              <w:t xml:space="preserve"> e </w:t>
            </w:r>
            <w:proofErr w:type="spellStart"/>
            <w:r w:rsidRPr="00657CD9">
              <w:rPr>
                <w:b/>
              </w:rPr>
              <w:t>pritshme</w:t>
            </w:r>
            <w:proofErr w:type="spellEnd"/>
            <w:r w:rsidRPr="00657CD9">
              <w:rPr>
                <w:b/>
              </w:rPr>
              <w:t xml:space="preserve"> </w:t>
            </w:r>
            <w:proofErr w:type="spellStart"/>
            <w:r w:rsidRPr="00657CD9">
              <w:rPr>
                <w:b/>
              </w:rPr>
              <w:t>të</w:t>
            </w:r>
            <w:proofErr w:type="spellEnd"/>
            <w:r w:rsidRPr="00657CD9">
              <w:rPr>
                <w:b/>
              </w:rPr>
              <w:t xml:space="preserve"> </w:t>
            </w:r>
            <w:proofErr w:type="spellStart"/>
            <w:r w:rsidRPr="00657CD9">
              <w:rPr>
                <w:b/>
              </w:rPr>
              <w:t>nxënies</w:t>
            </w:r>
            <w:proofErr w:type="spellEnd"/>
            <w:r w:rsidRPr="00657CD9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9DDA3F0" w14:textId="77777777" w:rsidR="003D5543" w:rsidRPr="00657CD9" w:rsidRDefault="003D5543" w:rsidP="00657CD9">
            <w:pPr>
              <w:spacing w:after="0" w:line="240" w:lineRule="auto"/>
              <w:ind w:left="360"/>
              <w:jc w:val="both"/>
              <w:rPr>
                <w:rStyle w:val="newspagemainframe1"/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kësaj lënde, studentët do të jenë në gjendje të:</w:t>
            </w:r>
          </w:p>
          <w:p w14:paraId="36E6F8E4" w14:textId="77777777" w:rsidR="003D5543" w:rsidRPr="00657CD9" w:rsidRDefault="003D5543" w:rsidP="00657C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Kuptojnë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qartë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sfidat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rëndësishme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lidhje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menaxhimin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burimeve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14:paraId="55E72056" w14:textId="77777777" w:rsidR="003D5543" w:rsidRPr="00657CD9" w:rsidRDefault="003D5543" w:rsidP="00657C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Përdorin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ekonomike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studiuar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mori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problemesh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lidhur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shpërndarjen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shfrytëzimin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prezervimin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burimeve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ED07775" w14:textId="77777777" w:rsidR="003D5543" w:rsidRPr="00657CD9" w:rsidRDefault="003D5543" w:rsidP="00657C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ekonomike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zhvilluar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argumentet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informimin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menaxherëve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politikëbërësve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mbi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sfidat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menaxhimit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resurseve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AF7F1B8" w14:textId="6105781C" w:rsidR="00012538" w:rsidRPr="00657CD9" w:rsidRDefault="00012538" w:rsidP="00657CD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012538" w:rsidRPr="00657CD9" w:rsidRDefault="00012538" w:rsidP="00657CD9">
            <w:pPr>
              <w:pStyle w:val="NoSpacing"/>
              <w:rPr>
                <w:i/>
                <w:lang w:val="sq-AL"/>
              </w:rPr>
            </w:pPr>
          </w:p>
        </w:tc>
      </w:tr>
      <w:tr w:rsidR="00012538" w:rsidRPr="00657CD9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012538" w:rsidRPr="00657CD9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012538" w:rsidRPr="00657CD9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447E585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144E0A4F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1D329FBC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538" w:rsidRPr="00657CD9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27A3EF6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56CE4958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42E0970D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7BC003BD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43D4BAED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3FF9AF93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38" w:rsidRPr="00657CD9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1AA1300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24A7DA3E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566C3E16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45262E8D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4E182A4E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146F17CB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2538" w:rsidRPr="00657CD9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1731DE08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28453E2E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5D2A37F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538" w:rsidRPr="00657CD9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3DC55F9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51D177E4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1FA32620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538" w:rsidRPr="00657CD9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012538" w:rsidRPr="00657CD9" w:rsidRDefault="00012538" w:rsidP="006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012538" w:rsidRPr="00657CD9" w:rsidRDefault="00012538" w:rsidP="006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012538" w:rsidRPr="00657CD9" w:rsidRDefault="00012538" w:rsidP="00657C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657CD9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2FA016C5" w:rsidR="00012538" w:rsidRPr="00657CD9" w:rsidRDefault="00012538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12538" w:rsidRPr="00657CD9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538" w:rsidRPr="00657CD9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012538" w:rsidRPr="00657CD9" w:rsidRDefault="00012538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</w:rPr>
              <w:t>Metodat</w:t>
            </w:r>
            <w:proofErr w:type="spellEnd"/>
            <w:r w:rsidRPr="00657CD9">
              <w:rPr>
                <w:b/>
              </w:rPr>
              <w:t xml:space="preserve"> e </w:t>
            </w:r>
            <w:proofErr w:type="spellStart"/>
            <w:r w:rsidRPr="00657CD9">
              <w:rPr>
                <w:b/>
              </w:rPr>
              <w:t>mësimdhënies</w:t>
            </w:r>
            <w:proofErr w:type="spellEnd"/>
            <w:r w:rsidRPr="00657CD9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657CD9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012538" w:rsidRPr="00657CD9" w:rsidRDefault="00012538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Metodat</w:t>
            </w:r>
            <w:proofErr w:type="spellEnd"/>
            <w:r w:rsidRPr="00657CD9">
              <w:rPr>
                <w:b/>
                <w:lang w:val="en-GB"/>
              </w:rPr>
              <w:t xml:space="preserve"> e </w:t>
            </w:r>
            <w:proofErr w:type="spellStart"/>
            <w:r w:rsidRPr="00657CD9">
              <w:rPr>
                <w:b/>
                <w:lang w:val="en-GB"/>
              </w:rPr>
              <w:t>vlerësimit</w:t>
            </w:r>
            <w:proofErr w:type="spellEnd"/>
            <w:r w:rsidRPr="00657CD9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012538" w:rsidRPr="00657CD9" w:rsidRDefault="00012538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2E0EE025" w14:textId="77777777" w:rsidR="00012538" w:rsidRPr="00657CD9" w:rsidRDefault="00012538" w:rsidP="00657CD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B9B03B" w14:textId="77777777" w:rsidR="00012538" w:rsidRPr="00657CD9" w:rsidRDefault="00012538" w:rsidP="00657CD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ndërmjetëm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- 50%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6DAA712B" w14:textId="77777777" w:rsidR="00012538" w:rsidRPr="00657CD9" w:rsidRDefault="00012538" w:rsidP="00657CD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2 - 25%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012538" w:rsidRPr="00657CD9" w:rsidRDefault="00012538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012538" w:rsidRPr="00657CD9" w:rsidRDefault="00012538" w:rsidP="00657CD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012538" w:rsidRPr="00657CD9" w:rsidRDefault="00012538" w:rsidP="00657C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012538" w:rsidRPr="00657CD9" w:rsidRDefault="00012538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012538" w:rsidRPr="00657CD9" w:rsidRDefault="00012538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012538" w:rsidRPr="00657CD9" w:rsidRDefault="00012538" w:rsidP="00657C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012538" w:rsidRPr="00657CD9" w:rsidRDefault="00012538" w:rsidP="00657C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012538" w:rsidRPr="00657CD9" w:rsidRDefault="00012538" w:rsidP="00657C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012538" w:rsidRPr="00657CD9" w:rsidRDefault="00012538" w:rsidP="00657C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012538" w:rsidRPr="00657CD9" w:rsidRDefault="00012538" w:rsidP="00657C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 – 60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012538" w:rsidRPr="00657CD9" w:rsidRDefault="00012538" w:rsidP="00657C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38" w:rsidRPr="00657CD9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012538" w:rsidRPr="00657CD9" w:rsidRDefault="00012538" w:rsidP="00657CD9">
            <w:pPr>
              <w:pStyle w:val="NoSpacing"/>
              <w:rPr>
                <w:b/>
              </w:rPr>
            </w:pPr>
          </w:p>
        </w:tc>
      </w:tr>
      <w:tr w:rsidR="00012538" w:rsidRPr="00657CD9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012538" w:rsidRPr="00657CD9" w:rsidRDefault="00012538" w:rsidP="00657CD9">
            <w:pPr>
              <w:pStyle w:val="NoSpacing"/>
              <w:rPr>
                <w:b/>
                <w:lang w:val="en-GB"/>
              </w:rPr>
            </w:pPr>
            <w:proofErr w:type="spellStart"/>
            <w:r w:rsidRPr="00657CD9">
              <w:rPr>
                <w:b/>
                <w:lang w:val="en-GB"/>
              </w:rPr>
              <w:t>Literatura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primare</w:t>
            </w:r>
            <w:proofErr w:type="spellEnd"/>
            <w:r w:rsidRPr="00657CD9">
              <w:rPr>
                <w:b/>
                <w:lang w:val="en-GB"/>
              </w:rPr>
              <w:t xml:space="preserve">:  </w:t>
            </w:r>
          </w:p>
          <w:p w14:paraId="1337ACD6" w14:textId="77777777" w:rsidR="00012538" w:rsidRPr="00657CD9" w:rsidRDefault="00012538" w:rsidP="00657CD9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BF0F" w14:textId="77777777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57C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Field Barry, “Natural Resource Economics: An Introduction”, McGraw-Hill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007E5" w14:textId="77777777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657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012538" w:rsidRPr="00657CD9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012538" w:rsidRPr="00657CD9" w:rsidRDefault="00012538" w:rsidP="00657CD9">
            <w:pPr>
              <w:pStyle w:val="NoSpacing"/>
              <w:rPr>
                <w:b/>
              </w:rPr>
            </w:pPr>
            <w:proofErr w:type="spellStart"/>
            <w:r w:rsidRPr="00657CD9">
              <w:rPr>
                <w:b/>
                <w:lang w:val="en-GB"/>
              </w:rPr>
              <w:t>Literatura</w:t>
            </w:r>
            <w:proofErr w:type="spellEnd"/>
            <w:r w:rsidRPr="00657CD9">
              <w:rPr>
                <w:b/>
                <w:lang w:val="en-GB"/>
              </w:rPr>
              <w:t xml:space="preserve"> </w:t>
            </w:r>
            <w:proofErr w:type="spellStart"/>
            <w:r w:rsidRPr="00657CD9">
              <w:rPr>
                <w:b/>
                <w:lang w:val="en-GB"/>
              </w:rPr>
              <w:t>shtesë</w:t>
            </w:r>
            <w:proofErr w:type="spellEnd"/>
            <w:r w:rsidRPr="00657CD9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7373EB0" w14:textId="76CA89C0" w:rsidR="00012538" w:rsidRPr="00657CD9" w:rsidRDefault="00012538" w:rsidP="00657CD9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85714F" w14:textId="028A0D46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 Frankel, Jeffrey, 2010. “The Natural Resource Curse: A Survey” Discussion Paper 2010--21, Cambridge, Mass.: Harvard Environmental Economics Program.</w:t>
            </w:r>
          </w:p>
          <w:p w14:paraId="6C58DF7A" w14:textId="77777777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Van der Ploeg, Frederick, 2011. “Natural Resources: Curse or Blessing.” Journal of Economic Literature Vol. 49, No. 2, pp. 366-420.</w:t>
            </w:r>
          </w:p>
          <w:p w14:paraId="28824E39" w14:textId="77777777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Greasley, David and Madsen, Jakob, 2010. “Curse and Boon: Natural Resources and Long‐Run Growth in Currently Rich Economies.” Economic Record 86(274):311 - 328</w:t>
            </w:r>
          </w:p>
          <w:p w14:paraId="29FFA0C6" w14:textId="77777777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Renzetti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, Steven, 2002. “</w:t>
            </w:r>
            <w:r w:rsidRPr="00657CD9">
              <w:rPr>
                <w:rFonts w:ascii="Times New Roman" w:hAnsi="Times New Roman" w:cs="Times New Roman"/>
                <w:bCs/>
                <w:sz w:val="24"/>
                <w:szCs w:val="24"/>
              </w:rPr>
              <w:t>The economics of water demands.”</w:t>
            </w:r>
            <w:r w:rsidRPr="0065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Boston :</w:t>
            </w:r>
            <w:proofErr w:type="gram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Kluwer Academic Publishers.</w:t>
            </w:r>
          </w:p>
          <w:p w14:paraId="4EC78B05" w14:textId="77777777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Perman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Roger, Ma, Yue,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McGilvray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, James and Common, Michael, 2003. “Natural Resource and Environmental Economics.” 3</w:t>
            </w:r>
            <w:r w:rsidRPr="00657C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edition. Pearson Education Limited.</w:t>
            </w:r>
          </w:p>
          <w:p w14:paraId="582D1668" w14:textId="77777777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aep-author-id2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Geoghegan, </w:t>
            </w:r>
            <w:hyperlink r:id="rId5" w:anchor="!" w:history="1">
              <w:r w:rsidRPr="00657CD9">
                <w:rPr>
                  <w:rFonts w:ascii="Times New Roman" w:hAnsi="Times New Roman" w:cs="Times New Roman"/>
                  <w:sz w:val="24"/>
                  <w:szCs w:val="24"/>
                </w:rPr>
                <w:t xml:space="preserve">Jacqueline, </w:t>
              </w:r>
            </w:hyperlink>
            <w:bookmarkEnd w:id="0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2002. “The value of open spaces in residential land use.” Land Use Policy, </w:t>
            </w:r>
            <w:hyperlink r:id="rId6" w:tooltip="Go to table of contents for this volume/issue" w:history="1">
              <w:r w:rsidRPr="00657CD9">
                <w:rPr>
                  <w:rFonts w:ascii="Times New Roman" w:hAnsi="Times New Roman" w:cs="Times New Roman"/>
                  <w:sz w:val="24"/>
                  <w:szCs w:val="24"/>
                </w:rPr>
                <w:t>Volume 19, Issue 1</w:t>
              </w:r>
            </w:hyperlink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, January 2002, Pages 91-98.</w:t>
            </w:r>
          </w:p>
          <w:p w14:paraId="54C17A95" w14:textId="77777777" w:rsidR="003D5543" w:rsidRPr="00657CD9" w:rsidRDefault="003D5543" w:rsidP="00657C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Rees, Judith. Natural resources: allocation, economics and policy. Routledge, 2017.   </w:t>
            </w:r>
          </w:p>
          <w:p w14:paraId="0BDFE677" w14:textId="7EB4F02E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012538" w:rsidRPr="00657CD9" w:rsidRDefault="00012538" w:rsidP="0065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657CD9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657CD9" w:rsidRDefault="00B63AF5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Hartimi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657CD9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657CD9" w:rsidRDefault="00B63AF5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657CD9" w:rsidRDefault="00B63AF5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657CD9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08F" w14:textId="363F499D" w:rsidR="003D5543" w:rsidRPr="00657CD9" w:rsidRDefault="003D5543" w:rsidP="00657CD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Cështje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Rëndësishme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mbi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Burimet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D0BA53" w14:textId="6ED12921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20C" w14:textId="50ED509D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Burimet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Ekonomia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Barry</w:t>
            </w:r>
            <w:proofErr w:type="spellEnd"/>
            <w:proofErr w:type="gram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Field,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F1CF9C" w14:textId="3F8F2B6D" w:rsidR="003D5543" w:rsidRPr="00657CD9" w:rsidRDefault="003D5543" w:rsidP="00657CD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Ushtrime</w:t>
            </w:r>
            <w:proofErr w:type="spellEnd"/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: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Gatishmëria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Paguar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Kërkesa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  <w:p w14:paraId="2F596BF5" w14:textId="1DDCD5E2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00B1" w14:textId="40B0DADE" w:rsidR="003D5543" w:rsidRPr="00657CD9" w:rsidRDefault="003D5543" w:rsidP="00657CD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Kostot</w:t>
            </w:r>
            <w:proofErr w:type="spellEnd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/ </w:t>
            </w:r>
            <w:proofErr w:type="spellStart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Oferta</w:t>
            </w:r>
            <w:proofErr w:type="spellEnd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14:paraId="7C8041B2" w14:textId="21278312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F01F" w14:textId="5CF572B8" w:rsidR="003D5543" w:rsidRPr="00657CD9" w:rsidRDefault="003D5543" w:rsidP="00657CD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Efikasiteti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Qëndrueshmëria</w:t>
            </w:r>
            <w:proofErr w:type="spellEnd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14:paraId="7A571A2C" w14:textId="1103B40C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86B8" w14:textId="5E106FA2" w:rsidR="003D5543" w:rsidRPr="00657CD9" w:rsidRDefault="003D5543" w:rsidP="00657CD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Tregu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Efikasiteti</w:t>
            </w:r>
            <w:proofErr w:type="spellEnd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14:paraId="57134229" w14:textId="77777777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(</w:t>
            </w: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659736B6" w14:textId="70BA91AD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367D" w:rsidRPr="00657CD9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A0F" w14:textId="6EFFFF13" w:rsidR="003D5543" w:rsidRPr="00657CD9" w:rsidRDefault="003D5543" w:rsidP="00657CD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Parimet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Analizës</w:t>
            </w:r>
            <w:proofErr w:type="spellEnd"/>
            <w:r w:rsidRPr="00657CD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8</w:t>
            </w:r>
            <w:proofErr w:type="gramEnd"/>
          </w:p>
          <w:p w14:paraId="64AEB886" w14:textId="4C30182A" w:rsidR="008D0960" w:rsidRPr="00657CD9" w:rsidRDefault="008D0960" w:rsidP="006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367D" w:rsidRPr="00657CD9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EAB3" w14:textId="59B11234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Vlerësimi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Burimeve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14:paraId="55596AE5" w14:textId="6266A742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Provim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ërmjetëm</w:t>
            </w:r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F52D08E" w14:textId="6624112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692" w14:textId="19A18775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Ekonomiksi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Mineraleve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  <w:p w14:paraId="69EE0196" w14:textId="3A2CC590" w:rsidR="00B9367D" w:rsidRPr="00657CD9" w:rsidRDefault="00B9367D" w:rsidP="006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367D" w:rsidRPr="00657CD9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8B5F" w14:textId="0D515E6B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Ekonomiksi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Tokës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</w:p>
          <w:p w14:paraId="5E8EF821" w14:textId="2094BB5C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85A5" w14:textId="6222BD59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Ekonomiksi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Ujërave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  <w:p w14:paraId="45C4FDDF" w14:textId="69C6DDD0" w:rsidR="008D0960" w:rsidRPr="00657CD9" w:rsidRDefault="003D5543" w:rsidP="006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 (2 </w:t>
            </w:r>
            <w:proofErr w:type="spellStart"/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657C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657CD9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0E8" w14:textId="4A2C31A4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Ekonomiksi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Bujqësisë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26AD8C" w14:textId="7A94539F" w:rsidR="00012538" w:rsidRPr="00657CD9" w:rsidRDefault="00012538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9E0" w14:textId="7380787F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Burimet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Rritja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Ekonomike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14:paraId="36A450DB" w14:textId="52974E65" w:rsidR="00B9367D" w:rsidRPr="00657CD9" w:rsidRDefault="00B9367D" w:rsidP="006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D1A" w14:textId="34107340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Vendimet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mbi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Burimet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Vendet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Zhvillim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21</w:t>
            </w:r>
            <w:proofErr w:type="gramEnd"/>
          </w:p>
          <w:p w14:paraId="467D2A2E" w14:textId="6D74D9BD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D44" w14:textId="033C81FF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Politikat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Publike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mbvi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Burimet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Natyrore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Barry Field, </w:t>
            </w:r>
            <w:proofErr w:type="spellStart"/>
            <w:proofErr w:type="gramStart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657C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14:paraId="4C15D49F" w14:textId="28A3D178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657CD9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A7DC" w14:textId="77777777" w:rsidR="00B9367D" w:rsidRPr="00657CD9" w:rsidRDefault="008D0960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Prezantimi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punimit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657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14:paraId="0156713A" w14:textId="77777777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(</w:t>
            </w:r>
            <w:r w:rsidRPr="00657C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Kumulativ</w:t>
            </w:r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  <w:p w14:paraId="7BD8E420" w14:textId="5CBC8705" w:rsidR="003D5543" w:rsidRPr="00657CD9" w:rsidRDefault="003D5543" w:rsidP="0065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B78FB64" w14:textId="77777777" w:rsidR="00B63AF5" w:rsidRPr="00657CD9" w:rsidRDefault="00B63AF5" w:rsidP="00657CD9">
      <w:pPr>
        <w:pStyle w:val="NoSpacing"/>
      </w:pPr>
    </w:p>
    <w:p w14:paraId="3B50E2A0" w14:textId="77777777" w:rsidR="00B63AF5" w:rsidRPr="00657CD9" w:rsidRDefault="00B63AF5" w:rsidP="00657CD9">
      <w:pPr>
        <w:pStyle w:val="NoSpacing"/>
      </w:pPr>
    </w:p>
    <w:p w14:paraId="2912EFEA" w14:textId="77777777" w:rsidR="00B63AF5" w:rsidRPr="00657CD9" w:rsidRDefault="00B63AF5" w:rsidP="00657CD9">
      <w:pPr>
        <w:pStyle w:val="NoSpacing"/>
      </w:pPr>
    </w:p>
    <w:p w14:paraId="568AAB0A" w14:textId="77777777" w:rsidR="00B63AF5" w:rsidRPr="00657CD9" w:rsidRDefault="00B63AF5" w:rsidP="00657CD9">
      <w:pPr>
        <w:pStyle w:val="NoSpacing"/>
      </w:pPr>
    </w:p>
    <w:p w14:paraId="20D07FF8" w14:textId="77777777" w:rsidR="00B63AF5" w:rsidRPr="00657CD9" w:rsidRDefault="00B63AF5" w:rsidP="00657CD9">
      <w:pPr>
        <w:pStyle w:val="NoSpacing"/>
      </w:pPr>
    </w:p>
    <w:p w14:paraId="79C9FEB1" w14:textId="77777777" w:rsidR="00B63AF5" w:rsidRPr="00657CD9" w:rsidRDefault="00B63AF5" w:rsidP="00657CD9">
      <w:pPr>
        <w:pStyle w:val="NoSpacing"/>
      </w:pPr>
    </w:p>
    <w:p w14:paraId="553CD5F1" w14:textId="77777777" w:rsidR="00B63AF5" w:rsidRPr="00657CD9" w:rsidRDefault="00B63AF5" w:rsidP="00657CD9">
      <w:pPr>
        <w:pStyle w:val="NoSpacing"/>
      </w:pPr>
    </w:p>
    <w:p w14:paraId="19E87251" w14:textId="77777777" w:rsidR="00B63AF5" w:rsidRPr="00657CD9" w:rsidRDefault="00B63AF5" w:rsidP="00657CD9">
      <w:pPr>
        <w:pStyle w:val="NoSpacing"/>
      </w:pPr>
    </w:p>
    <w:p w14:paraId="05765942" w14:textId="77777777" w:rsidR="00B63AF5" w:rsidRPr="00657CD9" w:rsidRDefault="00B63AF5" w:rsidP="00657CD9">
      <w:pPr>
        <w:pStyle w:val="NoSpacing"/>
      </w:pPr>
    </w:p>
    <w:p w14:paraId="284AE590" w14:textId="77777777" w:rsidR="00B63AF5" w:rsidRPr="00657CD9" w:rsidRDefault="00B63AF5" w:rsidP="00657CD9">
      <w:pPr>
        <w:pStyle w:val="NoSpacing"/>
      </w:pPr>
    </w:p>
    <w:p w14:paraId="5C557BB6" w14:textId="77777777" w:rsidR="00B63AF5" w:rsidRPr="00657CD9" w:rsidRDefault="00B63AF5" w:rsidP="00657CD9">
      <w:pPr>
        <w:pStyle w:val="NoSpacing"/>
      </w:pPr>
    </w:p>
    <w:p w14:paraId="043D8AD3" w14:textId="77777777" w:rsidR="00E41972" w:rsidRPr="00657CD9" w:rsidRDefault="00E41972" w:rsidP="00657CD9">
      <w:pPr>
        <w:pStyle w:val="NoSpacing"/>
      </w:pPr>
    </w:p>
    <w:p w14:paraId="3F8CDA7D" w14:textId="77777777" w:rsidR="00012538" w:rsidRPr="00657CD9" w:rsidRDefault="00012538" w:rsidP="00657CD9">
      <w:pPr>
        <w:pStyle w:val="NoSpacing"/>
      </w:pPr>
    </w:p>
    <w:p w14:paraId="79C2D25B" w14:textId="77777777" w:rsidR="003D5543" w:rsidRPr="00657CD9" w:rsidRDefault="003D5543" w:rsidP="00657CD9">
      <w:pPr>
        <w:pStyle w:val="NoSpacing"/>
      </w:pPr>
    </w:p>
    <w:p w14:paraId="420CD4FC" w14:textId="77777777" w:rsidR="003D5543" w:rsidRPr="00657CD9" w:rsidRDefault="003D5543" w:rsidP="00657CD9">
      <w:pPr>
        <w:pStyle w:val="NoSpacing"/>
      </w:pPr>
    </w:p>
    <w:p w14:paraId="01539EFE" w14:textId="77777777" w:rsidR="003D5543" w:rsidRPr="00657CD9" w:rsidRDefault="003D5543" w:rsidP="00657CD9">
      <w:pPr>
        <w:pStyle w:val="NoSpacing"/>
      </w:pPr>
    </w:p>
    <w:p w14:paraId="000728C8" w14:textId="77777777" w:rsidR="003D5543" w:rsidRPr="00657CD9" w:rsidRDefault="003D5543" w:rsidP="00657CD9">
      <w:pPr>
        <w:pStyle w:val="NoSpacing"/>
      </w:pPr>
    </w:p>
    <w:p w14:paraId="2DB41E1B" w14:textId="77777777" w:rsidR="003D5543" w:rsidRPr="00657CD9" w:rsidRDefault="003D5543" w:rsidP="00657CD9">
      <w:pPr>
        <w:pStyle w:val="NoSpacing"/>
      </w:pPr>
    </w:p>
    <w:p w14:paraId="71F3BF8B" w14:textId="77777777" w:rsidR="003D5543" w:rsidRPr="00657CD9" w:rsidRDefault="003D5543" w:rsidP="00657CD9">
      <w:pPr>
        <w:pStyle w:val="NoSpacing"/>
      </w:pPr>
    </w:p>
    <w:p w14:paraId="2F082109" w14:textId="77777777" w:rsidR="003D5543" w:rsidRPr="00657CD9" w:rsidRDefault="003D5543" w:rsidP="00657CD9">
      <w:pPr>
        <w:pStyle w:val="NoSpacing"/>
      </w:pPr>
    </w:p>
    <w:p w14:paraId="65E816EE" w14:textId="77777777" w:rsidR="003D5543" w:rsidRPr="00657CD9" w:rsidRDefault="003D5543" w:rsidP="00657CD9">
      <w:pPr>
        <w:pStyle w:val="NoSpacing"/>
      </w:pPr>
    </w:p>
    <w:p w14:paraId="13C49F4D" w14:textId="77777777" w:rsidR="003D5543" w:rsidRPr="00657CD9" w:rsidRDefault="003D5543" w:rsidP="00657CD9">
      <w:pPr>
        <w:pStyle w:val="NoSpacing"/>
      </w:pPr>
    </w:p>
    <w:p w14:paraId="79200398" w14:textId="77777777" w:rsidR="003D5543" w:rsidRPr="00657CD9" w:rsidRDefault="003D5543" w:rsidP="00657CD9">
      <w:pPr>
        <w:pStyle w:val="NoSpacing"/>
      </w:pPr>
    </w:p>
    <w:p w14:paraId="5C36C804" w14:textId="77777777" w:rsidR="003D5543" w:rsidRPr="00657CD9" w:rsidRDefault="003D5543" w:rsidP="00657CD9">
      <w:pPr>
        <w:pStyle w:val="NoSpacing"/>
      </w:pPr>
    </w:p>
    <w:p w14:paraId="3CA42D93" w14:textId="77777777" w:rsidR="003D5543" w:rsidRPr="00657CD9" w:rsidRDefault="003D5543" w:rsidP="00657CD9">
      <w:pPr>
        <w:pStyle w:val="NoSpacing"/>
      </w:pPr>
    </w:p>
    <w:p w14:paraId="01753E5E" w14:textId="77777777" w:rsidR="003D5543" w:rsidRPr="00657CD9" w:rsidRDefault="003D5543" w:rsidP="00657CD9">
      <w:pPr>
        <w:pStyle w:val="NoSpacing"/>
      </w:pPr>
    </w:p>
    <w:p w14:paraId="09E64716" w14:textId="77777777" w:rsidR="003D5543" w:rsidRPr="00657CD9" w:rsidRDefault="003D5543" w:rsidP="00657CD9">
      <w:pPr>
        <w:pStyle w:val="NoSpacing"/>
      </w:pPr>
    </w:p>
    <w:p w14:paraId="6241CD8A" w14:textId="77777777" w:rsidR="003D5543" w:rsidRPr="00657CD9" w:rsidRDefault="003D5543" w:rsidP="00657CD9">
      <w:pPr>
        <w:pStyle w:val="NoSpacing"/>
      </w:pPr>
    </w:p>
    <w:p w14:paraId="11771578" w14:textId="77777777" w:rsidR="003D5543" w:rsidRPr="00657CD9" w:rsidRDefault="003D5543" w:rsidP="00657CD9">
      <w:pPr>
        <w:pStyle w:val="NoSpacing"/>
      </w:pPr>
    </w:p>
    <w:p w14:paraId="207F4ECC" w14:textId="77777777" w:rsidR="003D5543" w:rsidRPr="00657CD9" w:rsidRDefault="003D5543" w:rsidP="00657CD9">
      <w:pPr>
        <w:pStyle w:val="NoSpacing"/>
      </w:pPr>
    </w:p>
    <w:p w14:paraId="4EFEB669" w14:textId="77777777" w:rsidR="003D5543" w:rsidRPr="00657CD9" w:rsidRDefault="003D5543" w:rsidP="00657CD9">
      <w:pPr>
        <w:pStyle w:val="NoSpacing"/>
      </w:pPr>
    </w:p>
    <w:p w14:paraId="1CA8ACDE" w14:textId="77777777" w:rsidR="003D5543" w:rsidRPr="00657CD9" w:rsidRDefault="003D5543" w:rsidP="00657CD9">
      <w:pPr>
        <w:pStyle w:val="NoSpacing"/>
      </w:pPr>
    </w:p>
    <w:p w14:paraId="0DFC8882" w14:textId="77777777" w:rsidR="003D5543" w:rsidRPr="00657CD9" w:rsidRDefault="003D5543" w:rsidP="00657CD9">
      <w:pPr>
        <w:pStyle w:val="NoSpacing"/>
      </w:pPr>
    </w:p>
    <w:p w14:paraId="2C0D9E1F" w14:textId="77777777" w:rsidR="003D5543" w:rsidRPr="00657CD9" w:rsidRDefault="003D5543" w:rsidP="00657CD9">
      <w:pPr>
        <w:pStyle w:val="NoSpacing"/>
      </w:pPr>
    </w:p>
    <w:p w14:paraId="7A07A578" w14:textId="5C147AB0" w:rsidR="00012538" w:rsidRDefault="00012538" w:rsidP="00657CD9">
      <w:pPr>
        <w:pStyle w:val="NoSpacing"/>
      </w:pPr>
    </w:p>
    <w:p w14:paraId="18B3A5C8" w14:textId="77777777" w:rsidR="00657CD9" w:rsidRPr="00657CD9" w:rsidRDefault="00657CD9" w:rsidP="00657CD9">
      <w:pPr>
        <w:pStyle w:val="NoSpacing"/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657CD9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657CD9" w:rsidRDefault="00B63AF5" w:rsidP="0065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657CD9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657CD9" w:rsidRDefault="00B9367D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teste apo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test apo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657CD9" w:rsidRDefault="00B9367D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657CD9" w:rsidRDefault="00C8123F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657CD9" w:rsidRDefault="00B9367D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657CD9" w:rsidRDefault="00B9367D" w:rsidP="00657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657CD9" w:rsidRDefault="00B9367D" w:rsidP="00657C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657CD9" w:rsidRDefault="00B9367D" w:rsidP="006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657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657CD9" w:rsidRDefault="00B9367D" w:rsidP="00657CD9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657CD9" w:rsidRDefault="00B9367D" w:rsidP="00657CD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65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C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657CD9" w:rsidRDefault="00B63AF5" w:rsidP="00657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657CD9" w:rsidRDefault="00B63AF5" w:rsidP="006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657CD9" w:rsidRDefault="00A618EF" w:rsidP="006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657CD9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022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34925"/>
    <w:multiLevelType w:val="hybridMultilevel"/>
    <w:tmpl w:val="85E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703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76A7F"/>
    <w:multiLevelType w:val="hybridMultilevel"/>
    <w:tmpl w:val="D17E48E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1D8819D8"/>
    <w:multiLevelType w:val="hybridMultilevel"/>
    <w:tmpl w:val="486E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23CC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20815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22050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C59A3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01C54"/>
    <w:multiLevelType w:val="hybridMultilevel"/>
    <w:tmpl w:val="2860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23AF5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31DE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230B4"/>
    <w:multiLevelType w:val="hybridMultilevel"/>
    <w:tmpl w:val="5D50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68B3"/>
    <w:multiLevelType w:val="hybridMultilevel"/>
    <w:tmpl w:val="D02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2C8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78C9"/>
    <w:multiLevelType w:val="hybridMultilevel"/>
    <w:tmpl w:val="0F8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D6229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07842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F2C64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D1210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22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9"/>
  </w:num>
  <w:num w:numId="15">
    <w:abstractNumId w:val="23"/>
  </w:num>
  <w:num w:numId="16">
    <w:abstractNumId w:val="7"/>
  </w:num>
  <w:num w:numId="17">
    <w:abstractNumId w:val="26"/>
  </w:num>
  <w:num w:numId="18">
    <w:abstractNumId w:val="3"/>
  </w:num>
  <w:num w:numId="19">
    <w:abstractNumId w:val="12"/>
  </w:num>
  <w:num w:numId="20">
    <w:abstractNumId w:val="10"/>
  </w:num>
  <w:num w:numId="21">
    <w:abstractNumId w:val="25"/>
  </w:num>
  <w:num w:numId="22">
    <w:abstractNumId w:val="14"/>
  </w:num>
  <w:num w:numId="23">
    <w:abstractNumId w:val="0"/>
  </w:num>
  <w:num w:numId="24">
    <w:abstractNumId w:val="24"/>
  </w:num>
  <w:num w:numId="25">
    <w:abstractNumId w:val="2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F5"/>
    <w:rsid w:val="00012538"/>
    <w:rsid w:val="0002056E"/>
    <w:rsid w:val="003D5543"/>
    <w:rsid w:val="006244BC"/>
    <w:rsid w:val="00657CD9"/>
    <w:rsid w:val="008D0960"/>
    <w:rsid w:val="00A618EF"/>
    <w:rsid w:val="00B63AF5"/>
    <w:rsid w:val="00B9367D"/>
    <w:rsid w:val="00C8123F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B0B5CE8C-82B5-4C5F-8384-98E8D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  <w:style w:type="character" w:customStyle="1" w:styleId="newspagemainframe1">
    <w:name w:val="newspagemainframe1"/>
    <w:rsid w:val="00012538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journal/02648377/19/1" TargetMode="External"/><Relationship Id="rId5" Type="http://schemas.openxmlformats.org/officeDocument/2006/relationships/hyperlink" Target="https://www.sciencedirect.com/science/article/abs/pii/S0264837701000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Blin Hoxha</cp:lastModifiedBy>
  <cp:revision>9</cp:revision>
  <dcterms:created xsi:type="dcterms:W3CDTF">2019-02-19T20:09:00Z</dcterms:created>
  <dcterms:modified xsi:type="dcterms:W3CDTF">2020-01-08T22:32:00Z</dcterms:modified>
</cp:coreProperties>
</file>