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r w:rsidR="003E6DAF" w:rsidRPr="003E6DAF">
        <w:rPr>
          <w:rFonts w:ascii="Calibri" w:hAnsi="Calibri"/>
          <w:b/>
          <w:sz w:val="28"/>
          <w:szCs w:val="28"/>
        </w:rPr>
        <w:t xml:space="preserve">Menaxhmenti </w:t>
      </w:r>
      <w:r w:rsidR="00973D86">
        <w:rPr>
          <w:rFonts w:ascii="Calibri" w:hAnsi="Calibri"/>
          <w:b/>
          <w:sz w:val="28"/>
          <w:szCs w:val="28"/>
        </w:rPr>
        <w:t>strategjik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Menaxhment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973D86">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 xml:space="preserve">Menaxhmenti </w:t>
            </w:r>
            <w:r w:rsidR="00973D86">
              <w:rPr>
                <w:rFonts w:asciiTheme="minorHAnsi" w:eastAsiaTheme="minorHAnsi" w:hAnsiTheme="minorHAnsi" w:cstheme="minorBidi"/>
                <w:sz w:val="22"/>
                <w:szCs w:val="22"/>
                <w:lang w:val="sq-AL"/>
              </w:rPr>
              <w:t>strategjik</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Bachelor</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Obligative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Viti i tretë (Semestri V</w:t>
            </w:r>
            <w:r w:rsidR="00973D86">
              <w:rPr>
                <w:rFonts w:asciiTheme="minorHAnsi" w:eastAsiaTheme="minorHAnsi" w:hAnsiTheme="minorHAnsi" w:cstheme="minorBidi"/>
                <w:sz w:val="22"/>
                <w:szCs w:val="22"/>
                <w:lang w:val="sq-AL"/>
              </w:rPr>
              <w:t>I</w:t>
            </w:r>
            <w:r w:rsidRPr="003E6DAF">
              <w:rPr>
                <w:rFonts w:asciiTheme="minorHAnsi" w:eastAsiaTheme="minorHAnsi" w:hAnsiTheme="minorHAnsi" w:cstheme="minorBidi"/>
                <w:sz w:val="22"/>
                <w:szCs w:val="22"/>
                <w:lang w:val="sq-AL"/>
              </w:rPr>
              <w: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2+1</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D06A2" w:rsidP="003E6DAF">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4</w:t>
            </w:r>
            <w:r w:rsidR="003E6DAF" w:rsidRPr="003E6DAF">
              <w:rPr>
                <w:rFonts w:asciiTheme="minorHAnsi" w:eastAsiaTheme="minorHAnsi" w:hAnsiTheme="minorHAnsi" w:cstheme="minorBidi"/>
                <w:sz w:val="22"/>
                <w:szCs w:val="22"/>
                <w:lang w:val="sq-AL"/>
              </w:rPr>
              <w:t xml:space="preserve"> </w:t>
            </w:r>
            <w:r w:rsidR="003E6DAF">
              <w:rPr>
                <w:rFonts w:asciiTheme="minorHAnsi" w:eastAsiaTheme="minorHAnsi" w:hAnsiTheme="minorHAnsi" w:cstheme="minorBidi"/>
                <w:sz w:val="22"/>
                <w:szCs w:val="22"/>
                <w:lang w:val="sq-AL"/>
              </w:rPr>
              <w:t>ECTS</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73D86" w:rsidRDefault="00973D86" w:rsidP="00973D86">
            <w:pPr>
              <w:spacing w:after="0"/>
              <w:rPr>
                <w:lang w:val="nb-NO"/>
              </w:rPr>
            </w:pPr>
            <w:r w:rsidRPr="00973D86">
              <w:rPr>
                <w:lang w:val="nb-NO"/>
              </w:rPr>
              <w:t>E Marte (8:00-9:30, 9:45-11:15, 11:30-13:00)  Salla 9</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Enver Kutllovci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Default="003D06A2" w:rsidP="001E3C40">
            <w:pPr>
              <w:pStyle w:val="NoSpacing"/>
              <w:rPr>
                <w:rStyle w:val="Hyperlink"/>
                <w:rFonts w:asciiTheme="minorHAnsi" w:eastAsiaTheme="minorHAnsi" w:hAnsiTheme="minorHAnsi" w:cstheme="minorBidi"/>
                <w:sz w:val="22"/>
                <w:szCs w:val="22"/>
                <w:lang w:val="sq-AL"/>
              </w:rPr>
            </w:pPr>
            <w:hyperlink r:id="rId5" w:history="1">
              <w:r w:rsidR="003E6DAF" w:rsidRPr="00EF0C48">
                <w:rPr>
                  <w:rStyle w:val="Hyperlink"/>
                  <w:rFonts w:asciiTheme="minorHAnsi" w:eastAsiaTheme="minorHAnsi" w:hAnsiTheme="minorHAnsi" w:cstheme="minorBidi"/>
                  <w:sz w:val="22"/>
                  <w:szCs w:val="22"/>
                  <w:lang w:val="sq-AL"/>
                </w:rPr>
                <w:t>enver.kutllovci@uni-pr.edu</w:t>
              </w:r>
            </w:hyperlink>
          </w:p>
          <w:p w:rsidR="00B75B52" w:rsidRPr="00B75B52" w:rsidRDefault="00B75B52" w:rsidP="00B75B52">
            <w:pPr>
              <w:spacing w:after="0"/>
              <w:rPr>
                <w:bCs/>
                <w:lang w:val="it-IT"/>
              </w:rPr>
            </w:pPr>
            <w:r w:rsidRPr="00B75B52">
              <w:rPr>
                <w:bCs/>
                <w:lang w:val="it-IT"/>
              </w:rPr>
              <w:t>Konsultimet: E Mart</w:t>
            </w:r>
            <w:r w:rsidRPr="00B75B52">
              <w:rPr>
                <w:lang w:val="nb-NO" w:eastAsia="ja-JP"/>
              </w:rPr>
              <w:t>ë</w:t>
            </w:r>
            <w:r w:rsidRPr="00B75B52">
              <w:rPr>
                <w:bCs/>
                <w:lang w:val="it-IT"/>
              </w:rPr>
              <w:t xml:space="preserve"> (11:00-12:30),  E Enjte (13:00-14:30)</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lang w:val="sq-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Përshkrimi i </w:t>
            </w:r>
            <w:r w:rsidRPr="00BA1DE5">
              <w:rPr>
                <w:rFonts w:ascii="Calibri" w:hAnsi="Calibri"/>
                <w:b/>
                <w:szCs w:val="28"/>
                <w:lang w:val="sq-AL"/>
              </w:rPr>
              <w:t>lëndës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3E6DAF" w:rsidP="00170CA1">
            <w:pPr>
              <w:pStyle w:val="NoSpacing"/>
              <w:spacing w:line="240" w:lineRule="exact"/>
              <w:rPr>
                <w:rFonts w:asciiTheme="minorHAnsi" w:hAnsiTheme="minorHAnsi" w:cstheme="minorHAnsi"/>
                <w:sz w:val="22"/>
                <w:szCs w:val="22"/>
                <w:lang w:val="sq-AL"/>
              </w:rPr>
            </w:pPr>
            <w:r w:rsidRPr="003E6DAF">
              <w:rPr>
                <w:rFonts w:asciiTheme="minorHAnsi" w:eastAsiaTheme="minorHAnsi" w:hAnsiTheme="minorHAnsi" w:cstheme="minorBidi"/>
                <w:sz w:val="22"/>
                <w:szCs w:val="22"/>
                <w:lang w:val="sq-AL"/>
              </w:rPr>
              <w:t xml:space="preserve">Menaxhmenti </w:t>
            </w:r>
            <w:r w:rsidR="00973D86">
              <w:rPr>
                <w:rFonts w:asciiTheme="minorHAnsi" w:eastAsiaTheme="minorHAnsi" w:hAnsiTheme="minorHAnsi" w:cstheme="minorBidi"/>
                <w:sz w:val="22"/>
                <w:szCs w:val="22"/>
                <w:lang w:val="sq-AL"/>
              </w:rPr>
              <w:t>strategjik</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sidRPr="00BA1DE5">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3E6DAF" w:rsidRDefault="00B75B52" w:rsidP="003E6DAF">
            <w:pPr>
              <w:spacing w:after="0" w:line="240" w:lineRule="exact"/>
              <w:jc w:val="both"/>
              <w:rPr>
                <w:rFonts w:cstheme="minorHAnsi"/>
              </w:rPr>
            </w:pPr>
            <w:r w:rsidRPr="00B75B52">
              <w:rPr>
                <w:rFonts w:cstheme="minorHAnsi"/>
              </w:rPr>
              <w:t>Kjo lëndë synon të japë njohuri studentëve mbi analiza strategjike, formulimin e strategjisë, implementimin e strategjisë, kontrollin e strategjisë dhe konceptet bashkëkohore në menaxhimin strategjik.</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Calibri" w:hAnsi="Calibri"/>
                <w:b/>
                <w:lang w:val="sq-AL"/>
              </w:rPr>
            </w:pPr>
            <w:r w:rsidRPr="00BA1DE5">
              <w:rPr>
                <w:rFonts w:asciiTheme="minorHAnsi" w:hAnsiTheme="minorHAnsi" w:cstheme="minorHAnsi"/>
                <w:b/>
                <w:sz w:val="22"/>
                <w:szCs w:val="22"/>
                <w:lang w:val="sq-AL"/>
              </w:rPr>
              <w:t>Rezultatet e pritshme të nxënies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340B4F" w:rsidRPr="00340B4F" w:rsidRDefault="00340B4F" w:rsidP="00340B4F">
            <w:pPr>
              <w:pStyle w:val="NoSpacing"/>
              <w:jc w:val="both"/>
              <w:rPr>
                <w:rFonts w:asciiTheme="minorHAnsi" w:eastAsia="MS Mincho" w:hAnsiTheme="minorHAnsi" w:cstheme="minorHAnsi"/>
                <w:sz w:val="22"/>
                <w:szCs w:val="22"/>
                <w:lang w:val="sq-AL"/>
              </w:rPr>
            </w:pPr>
            <w:r w:rsidRPr="00340B4F">
              <w:rPr>
                <w:rFonts w:asciiTheme="minorHAnsi" w:eastAsia="MS Mincho" w:hAnsiTheme="minorHAnsi" w:cstheme="minorHAnsi"/>
                <w:sz w:val="22"/>
                <w:szCs w:val="22"/>
                <w:lang w:val="sq-AL"/>
              </w:rPr>
              <w:t>Pas përfundimit të këtij kursi</w:t>
            </w:r>
            <w:r w:rsidR="004E6E82">
              <w:rPr>
                <w:rFonts w:asciiTheme="minorHAnsi" w:eastAsia="MS Mincho" w:hAnsiTheme="minorHAnsi" w:cstheme="minorHAnsi"/>
                <w:sz w:val="22"/>
                <w:szCs w:val="22"/>
                <w:lang w:val="sq-AL"/>
              </w:rPr>
              <w:t xml:space="preserve"> </w:t>
            </w:r>
            <w:r w:rsidRPr="00340B4F">
              <w:rPr>
                <w:rFonts w:asciiTheme="minorHAnsi" w:eastAsia="MS Mincho" w:hAnsiTheme="minorHAnsi" w:cstheme="minorHAnsi"/>
                <w:sz w:val="22"/>
                <w:szCs w:val="22"/>
                <w:lang w:val="sq-AL"/>
              </w:rPr>
              <w:t>(lënde) studentët duhet të jenë në  gjendje që:</w:t>
            </w:r>
          </w:p>
          <w:p w:rsidR="00340B4F" w:rsidRPr="00340B4F" w:rsidRDefault="00340B4F" w:rsidP="00340B4F">
            <w:pPr>
              <w:numPr>
                <w:ilvl w:val="0"/>
                <w:numId w:val="1"/>
              </w:numPr>
              <w:spacing w:after="0" w:line="240" w:lineRule="auto"/>
              <w:rPr>
                <w:rFonts w:cstheme="minorHAnsi"/>
              </w:rPr>
            </w:pPr>
            <w:r w:rsidRPr="00340B4F">
              <w:rPr>
                <w:rFonts w:cstheme="minorHAnsi"/>
              </w:rPr>
              <w:t>Të përshkruajnë procesin e menaxhmentit strategjik</w:t>
            </w:r>
          </w:p>
          <w:p w:rsidR="00340B4F" w:rsidRPr="00340B4F" w:rsidRDefault="00340B4F" w:rsidP="00340B4F">
            <w:pPr>
              <w:numPr>
                <w:ilvl w:val="0"/>
                <w:numId w:val="1"/>
              </w:numPr>
              <w:spacing w:after="0" w:line="240" w:lineRule="auto"/>
              <w:rPr>
                <w:rFonts w:cstheme="minorHAnsi"/>
              </w:rPr>
            </w:pPr>
            <w:r w:rsidRPr="00340B4F">
              <w:rPr>
                <w:rFonts w:cstheme="minorHAnsi"/>
              </w:rPr>
              <w:t>Të shkruajnë një vizion dhe mision të mirë</w:t>
            </w:r>
          </w:p>
          <w:p w:rsidR="00340B4F" w:rsidRPr="00340B4F" w:rsidRDefault="00340B4F" w:rsidP="00340B4F">
            <w:pPr>
              <w:numPr>
                <w:ilvl w:val="0"/>
                <w:numId w:val="1"/>
              </w:numPr>
              <w:spacing w:after="0" w:line="240" w:lineRule="auto"/>
              <w:rPr>
                <w:rFonts w:cstheme="minorHAnsi"/>
              </w:rPr>
            </w:pPr>
            <w:r w:rsidRPr="00340B4F">
              <w:rPr>
                <w:rFonts w:cstheme="minorHAnsi"/>
              </w:rPr>
              <w:t>Të njohë rëndësinë e analizës së jashtme dhe te brendshme të mjedisit</w:t>
            </w:r>
          </w:p>
          <w:p w:rsidR="00340B4F" w:rsidRPr="00340B4F" w:rsidRDefault="00340B4F" w:rsidP="00340B4F">
            <w:pPr>
              <w:numPr>
                <w:ilvl w:val="0"/>
                <w:numId w:val="1"/>
              </w:numPr>
              <w:spacing w:after="0" w:line="240" w:lineRule="auto"/>
              <w:rPr>
                <w:rFonts w:cstheme="minorHAnsi"/>
              </w:rPr>
            </w:pPr>
            <w:r w:rsidRPr="00340B4F">
              <w:rPr>
                <w:rFonts w:cstheme="minorHAnsi"/>
              </w:rPr>
              <w:t>Të dijë të sqarojë SWOT analizën dhe BCG matricën</w:t>
            </w:r>
          </w:p>
          <w:p w:rsidR="00340B4F" w:rsidRPr="00340B4F" w:rsidRDefault="00340B4F" w:rsidP="00340B4F">
            <w:pPr>
              <w:numPr>
                <w:ilvl w:val="0"/>
                <w:numId w:val="1"/>
              </w:numPr>
              <w:spacing w:after="0" w:line="240" w:lineRule="auto"/>
              <w:rPr>
                <w:rFonts w:cstheme="minorHAnsi"/>
              </w:rPr>
            </w:pPr>
            <w:r w:rsidRPr="00340B4F">
              <w:rPr>
                <w:rFonts w:cstheme="minorHAnsi"/>
              </w:rPr>
              <w:t>Të jenë në gjendje të shpjegojë pse implementimi i strategjisë është më i vështirë se formulimi</w:t>
            </w:r>
          </w:p>
          <w:p w:rsidR="00170CA1" w:rsidRPr="00340B4F" w:rsidRDefault="00340B4F" w:rsidP="00340B4F">
            <w:pPr>
              <w:pStyle w:val="NoSpacing"/>
              <w:numPr>
                <w:ilvl w:val="0"/>
                <w:numId w:val="1"/>
              </w:numPr>
              <w:jc w:val="both"/>
              <w:rPr>
                <w:lang w:val="sq-AL"/>
              </w:rPr>
            </w:pPr>
            <w:r w:rsidRPr="00340B4F">
              <w:rPr>
                <w:rFonts w:asciiTheme="minorHAnsi" w:eastAsia="MS Mincho" w:hAnsiTheme="minorHAnsi" w:cstheme="minorHAnsi"/>
                <w:sz w:val="22"/>
                <w:szCs w:val="22"/>
                <w:lang w:val="sq-AL"/>
              </w:rPr>
              <w:t>Të dijë të përshkruajë kornizën e vlerësimit të strategjisë</w:t>
            </w:r>
          </w:p>
        </w:tc>
      </w:tr>
      <w:tr w:rsidR="00151A17" w:rsidRPr="00BA1DE5" w:rsidTr="003E6DAF">
        <w:trPr>
          <w:trHeight w:val="1124"/>
        </w:trPr>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Pr>
                <w:rFonts w:asciiTheme="minorHAnsi" w:hAnsiTheme="minorHAnsi" w:cstheme="minorHAnsi"/>
                <w:b/>
                <w:sz w:val="22"/>
                <w:szCs w:val="22"/>
                <w:lang w:val="sq-AL"/>
              </w:rPr>
              <w:t>Rëndësia dhe Aktualiteti i Lëndës</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3E6DAF" w:rsidRDefault="00B75B52" w:rsidP="00CA5A0A">
            <w:pPr>
              <w:tabs>
                <w:tab w:val="left" w:pos="284"/>
              </w:tabs>
              <w:spacing w:after="0"/>
              <w:jc w:val="both"/>
            </w:pPr>
            <w:r>
              <w:rPr>
                <w:rFonts w:cstheme="minorHAnsi"/>
              </w:rPr>
              <w:t>M</w:t>
            </w:r>
            <w:r w:rsidRPr="00B75B52">
              <w:rPr>
                <w:rFonts w:cstheme="minorHAnsi"/>
              </w:rPr>
              <w:t>enaxhmenti strategjik është një disiplinë që synon të ofrojë njohuri teorike mbi procesin e menaxhimit strategjik por edhe të pajisë studentët me shkathtësi praktike për zbatimin e këtij procesi në organizata.</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rPr>
                <w:rFonts w:ascii="Calibri" w:hAnsi="Calibri"/>
                <w:i/>
                <w:sz w:val="22"/>
                <w:szCs w:val="22"/>
                <w:lang w:val="sq-AL"/>
              </w:rPr>
            </w:pPr>
          </w:p>
        </w:tc>
      </w:tr>
      <w:tr w:rsidR="00151A17" w:rsidRPr="00BA1DE5"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jc w:val="center"/>
              <w:rPr>
                <w:rFonts w:ascii="Calibri" w:hAnsi="Calibri"/>
                <w:b/>
                <w:lang w:val="sq-AL"/>
              </w:rPr>
            </w:pPr>
            <w:r>
              <w:rPr>
                <w:rFonts w:ascii="Calibri" w:hAnsi="Calibri"/>
                <w:b/>
                <w:lang w:val="sq-AL"/>
              </w:rPr>
              <w:t>Ngarkesa</w:t>
            </w:r>
            <w:r w:rsidRPr="00BA1DE5">
              <w:rPr>
                <w:rFonts w:ascii="Calibri" w:hAnsi="Calibri"/>
                <w:b/>
                <w:lang w:val="sq-AL"/>
              </w:rPr>
              <w:t xml:space="preserve"> e studentit (duhet të jetë në përputhje me Rezultatet e Nxënies të studentit)</w:t>
            </w:r>
          </w:p>
        </w:tc>
      </w:tr>
      <w:tr w:rsidR="00151A17" w:rsidRPr="00BA1DE5"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Gjithsej</w:t>
            </w: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30</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CA5A0A" w:rsidRDefault="00CA5A0A" w:rsidP="001E3C40">
            <w:pPr>
              <w:spacing w:after="0" w:line="240" w:lineRule="exact"/>
              <w:jc w:val="center"/>
              <w:rPr>
                <w:rFonts w:cs="Arial"/>
              </w:rPr>
            </w:pPr>
            <w:r w:rsidRPr="00CA5A0A">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CA5A0A" w:rsidRDefault="00CA5A0A" w:rsidP="001E3C40">
            <w:pPr>
              <w:spacing w:after="0" w:line="240" w:lineRule="exact"/>
              <w:jc w:val="center"/>
              <w:rPr>
                <w:rFonts w:cs="Arial"/>
              </w:rPr>
            </w:pPr>
            <w:r w:rsidRPr="00CA5A0A">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CA5A0A" w:rsidRDefault="00CA5A0A" w:rsidP="001E3C40">
            <w:pPr>
              <w:spacing w:after="0" w:line="240" w:lineRule="exact"/>
              <w:jc w:val="center"/>
              <w:rPr>
                <w:rFonts w:ascii="Calibri" w:hAnsi="Calibri" w:cs="Arial"/>
              </w:rPr>
            </w:pPr>
            <w:r w:rsidRPr="00CA5A0A">
              <w:rPr>
                <w:rFonts w:ascii="Calibri" w:hAnsi="Calibri" w:cs="Arial"/>
              </w:rPr>
              <w:t>15</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lastRenderedPageBreak/>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30</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3D06A2"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0E2F89"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3D06A2" w:rsidP="001E3C40">
            <w:pPr>
              <w:spacing w:after="0" w:line="240" w:lineRule="exact"/>
              <w:jc w:val="center"/>
              <w:rPr>
                <w:rFonts w:ascii="Calibri" w:hAnsi="Calibri" w:cs="Arial"/>
              </w:rPr>
            </w:pPr>
            <w:r>
              <w:rPr>
                <w:rFonts w:ascii="Calibri" w:hAnsi="Calibri" w:cs="Arial"/>
              </w:rPr>
              <w:t>15</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0E2F89" w:rsidP="001E3C40">
            <w:pPr>
              <w:spacing w:after="0" w:line="240" w:lineRule="exact"/>
              <w:jc w:val="center"/>
              <w:rPr>
                <w:rFonts w:ascii="Calibri" w:hAnsi="Calibri" w:cs="Arial"/>
              </w:rPr>
            </w:pPr>
            <w:r>
              <w:rPr>
                <w:rFonts w:ascii="Calibri" w:hAnsi="Calibri"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0E2F89" w:rsidP="001E3C40">
            <w:pPr>
              <w:spacing w:after="0" w:line="240" w:lineRule="exact"/>
              <w:jc w:val="center"/>
              <w:rPr>
                <w:rFonts w:ascii="Calibri" w:hAnsi="Calibri" w:cs="Arial"/>
              </w:rPr>
            </w:pPr>
            <w:r>
              <w:rPr>
                <w:rFonts w:ascii="Calibri" w:hAnsi="Calibri" w:cs="Arial"/>
              </w:rPr>
              <w:t>8</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3D06A2"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3D06A2" w:rsidP="001E3C40">
            <w:pPr>
              <w:spacing w:after="0" w:line="240" w:lineRule="exact"/>
              <w:jc w:val="center"/>
              <w:rPr>
                <w:rFonts w:ascii="Calibri" w:hAnsi="Calibri" w:cs="Arial"/>
              </w:rPr>
            </w:pPr>
            <w:r>
              <w:rPr>
                <w:rFonts w:ascii="Calibri" w:hAnsi="Calibri" w:cs="Arial"/>
              </w:rPr>
              <w:t>1</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Projektet, prezantimet,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3D06A2" w:rsidP="001E3C40">
            <w:pPr>
              <w:spacing w:after="0" w:line="240" w:lineRule="exact"/>
              <w:jc w:val="center"/>
              <w:rPr>
                <w:rFonts w:ascii="Calibri" w:hAnsi="Calibri" w:cs="Arial"/>
              </w:rPr>
            </w:pPr>
            <w:r>
              <w:rPr>
                <w:rFonts w:ascii="Calibri" w:hAnsi="Calibri" w:cs="Arial"/>
              </w:rPr>
              <w:t>1</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483E8E" w:rsidRDefault="00151A17" w:rsidP="001E3C40">
            <w:pPr>
              <w:spacing w:after="0" w:line="240" w:lineRule="exact"/>
              <w:rPr>
                <w:rFonts w:ascii="Arial" w:hAnsi="Arial" w:cs="Arial"/>
                <w:lang w:eastAsia="ja-JP"/>
              </w:rPr>
            </w:pPr>
            <w:r>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0E2F89" w:rsidRDefault="00151A17" w:rsidP="001E3C40">
            <w:pPr>
              <w:spacing w:after="0" w:line="240" w:lineRule="exact"/>
              <w:rPr>
                <w:rFonts w:ascii="Calibri" w:hAnsi="Calibri" w:cs="Arial"/>
                <w:b/>
                <w:color w:val="FFFFFF" w:themeColor="background1"/>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0E2F89" w:rsidRDefault="00151A17" w:rsidP="001E3C40">
            <w:pPr>
              <w:spacing w:after="0" w:line="240" w:lineRule="exact"/>
              <w:rPr>
                <w:rFonts w:ascii="Calibri" w:hAnsi="Calibri" w:cs="Arial"/>
                <w:b/>
                <w:color w:val="FFFFFF" w:themeColor="background1"/>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0E2F89" w:rsidRDefault="003D06A2" w:rsidP="001E3C40">
            <w:pPr>
              <w:spacing w:after="0" w:line="240" w:lineRule="exact"/>
              <w:jc w:val="center"/>
              <w:rPr>
                <w:rFonts w:ascii="Calibri" w:hAnsi="Calibri" w:cs="Arial"/>
                <w:b/>
                <w:color w:val="FFFFFF" w:themeColor="background1"/>
              </w:rPr>
            </w:pPr>
            <w:r>
              <w:rPr>
                <w:rFonts w:ascii="Calibri" w:hAnsi="Calibri" w:cs="Arial"/>
                <w:b/>
                <w:color w:val="FFFFFF" w:themeColor="background1"/>
              </w:rPr>
              <w:t>10</w:t>
            </w:r>
            <w:bookmarkStart w:id="0" w:name="_GoBack"/>
            <w:bookmarkEnd w:id="0"/>
            <w:r w:rsidR="000E2F89">
              <w:rPr>
                <w:rFonts w:ascii="Calibri" w:hAnsi="Calibri" w:cs="Arial"/>
                <w:b/>
                <w:color w:val="FFFFFF" w:themeColor="background1"/>
              </w:rPr>
              <w:t>0</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rPr>
                <w:rFonts w:ascii="Calibri" w:hAnsi="Calibri" w:cs="Arial"/>
                <w:b/>
              </w:rPr>
            </w:pP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151A17" w:rsidRPr="00782886" w:rsidRDefault="004E6E82" w:rsidP="001E3C40">
            <w:pPr>
              <w:pStyle w:val="NoSpacing"/>
              <w:jc w:val="both"/>
              <w:rPr>
                <w:rFonts w:asciiTheme="minorHAnsi" w:hAnsiTheme="minorHAnsi" w:cstheme="minorHAnsi"/>
                <w:sz w:val="22"/>
                <w:szCs w:val="22"/>
                <w:lang w:val="sq-AL"/>
              </w:rPr>
            </w:pPr>
            <w:r w:rsidRPr="00782886">
              <w:rPr>
                <w:rFonts w:asciiTheme="minorHAnsi" w:eastAsiaTheme="minorHAnsi" w:hAnsiTheme="minorHAnsi" w:cstheme="minorHAnsi"/>
                <w:sz w:val="22"/>
                <w:szCs w:val="22"/>
                <w:lang w:val="sq-AL"/>
              </w:rPr>
              <w:t>Mënyra e të mësuarit do të jetë përmes ligjëratave dhe ushtrimeve (me studime rasti dhe punime seminarike do të realizohen ushtrimet). Mësimi do të zhvillohet në grupe. Për çdo segment të një ligjërate përgaditet prezentimi edhe në sllajde ku u prezentohet studentëve rregullat, principet themelore të njësisë mësimore. Në çdo pjesë të ligjeratës përkatëse studentët aktivizohen me komente, pyetje dhe skjarime plotësuese si rezultat të pyetjeve. Studentët kanë komoditet që të komentojnë, pyesin dhe të skjarojnë dilemat dhe pakjartësit eventuale.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CA5A0A" w:rsidRDefault="00CA5A0A" w:rsidP="00CA5A0A">
            <w:r w:rsidRPr="00E74BF8">
              <w:t xml:space="preserve">Vlerësimi i dijeve </w:t>
            </w:r>
            <w:r>
              <w:t>dhe aftësive të fituara bëhet pë</w:t>
            </w:r>
            <w:r w:rsidRPr="00E74BF8">
              <w:t>rmes:</w:t>
            </w:r>
          </w:p>
          <w:p w:rsidR="00CA5A0A" w:rsidRDefault="00CA5A0A" w:rsidP="00CA5A0A">
            <w:pPr>
              <w:numPr>
                <w:ilvl w:val="0"/>
                <w:numId w:val="3"/>
              </w:numPr>
              <w:spacing w:after="0" w:line="240" w:lineRule="auto"/>
              <w:rPr>
                <w:b/>
                <w:lang w:val="sv-SE"/>
              </w:rPr>
            </w:pPr>
            <w:r w:rsidRPr="00A5340C">
              <w:rPr>
                <w:b/>
                <w:lang w:val="sv-SE"/>
              </w:rPr>
              <w:t xml:space="preserve">TESTI –I  </w:t>
            </w:r>
            <w:r>
              <w:rPr>
                <w:b/>
                <w:lang w:val="sv-SE"/>
              </w:rPr>
              <w:t xml:space="preserve">         40</w:t>
            </w:r>
            <w:r w:rsidRPr="00A5340C">
              <w:rPr>
                <w:b/>
                <w:lang w:val="sv-SE"/>
              </w:rPr>
              <w:t>%  e pikëve</w:t>
            </w:r>
          </w:p>
          <w:p w:rsidR="00CA5A0A" w:rsidRPr="00A5340C" w:rsidRDefault="00CA5A0A" w:rsidP="00CA5A0A">
            <w:pPr>
              <w:numPr>
                <w:ilvl w:val="0"/>
                <w:numId w:val="3"/>
              </w:numPr>
              <w:spacing w:after="0" w:line="240" w:lineRule="auto"/>
              <w:jc w:val="both"/>
              <w:rPr>
                <w:b/>
                <w:lang w:val="sv-SE"/>
              </w:rPr>
            </w:pPr>
            <w:r>
              <w:rPr>
                <w:b/>
                <w:lang w:val="sv-SE"/>
              </w:rPr>
              <w:t>TESTI –II          35%</w:t>
            </w:r>
          </w:p>
          <w:p w:rsidR="00CA5A0A" w:rsidRPr="00F54956" w:rsidRDefault="00CA5A0A" w:rsidP="00CA5A0A">
            <w:pPr>
              <w:numPr>
                <w:ilvl w:val="0"/>
                <w:numId w:val="2"/>
              </w:numPr>
              <w:spacing w:after="0" w:line="240" w:lineRule="auto"/>
              <w:jc w:val="both"/>
              <w:rPr>
                <w:b/>
                <w:lang w:val="it-IT"/>
              </w:rPr>
            </w:pPr>
            <w:r>
              <w:rPr>
                <w:b/>
                <w:lang w:val="sv-SE"/>
              </w:rPr>
              <w:t>Aktiviteti (L)   10%</w:t>
            </w:r>
          </w:p>
          <w:p w:rsidR="00151A17" w:rsidRDefault="00CA5A0A" w:rsidP="00CA5A0A">
            <w:pPr>
              <w:numPr>
                <w:ilvl w:val="0"/>
                <w:numId w:val="2"/>
              </w:numPr>
              <w:spacing w:after="0" w:line="240" w:lineRule="auto"/>
              <w:jc w:val="both"/>
              <w:rPr>
                <w:b/>
                <w:lang w:val="it-IT"/>
              </w:rPr>
            </w:pPr>
            <w:r>
              <w:rPr>
                <w:b/>
                <w:lang w:val="it-IT"/>
              </w:rPr>
              <w:t xml:space="preserve">Aktiviteti (U)  </w:t>
            </w:r>
            <w:r w:rsidRPr="00F54956">
              <w:rPr>
                <w:b/>
                <w:lang w:val="it-IT"/>
              </w:rPr>
              <w:t>15%</w:t>
            </w:r>
          </w:p>
          <w:p w:rsidR="00CA5A0A" w:rsidRPr="00CA5A0A" w:rsidRDefault="00CA5A0A" w:rsidP="00CA5A0A">
            <w:pPr>
              <w:spacing w:after="0" w:line="240" w:lineRule="auto"/>
              <w:ind w:left="720"/>
              <w:jc w:val="both"/>
              <w:rPr>
                <w:b/>
                <w:sz w:val="10"/>
                <w:szCs w:val="10"/>
                <w:lang w:val="it-IT"/>
              </w:rPr>
            </w:pPr>
          </w:p>
          <w:p w:rsidR="00CA5A0A" w:rsidRPr="00CA5A0A" w:rsidRDefault="004E6E82" w:rsidP="00CA5A0A">
            <w:pPr>
              <w:spacing w:after="0" w:line="240" w:lineRule="auto"/>
              <w:jc w:val="both"/>
              <w:rPr>
                <w:lang w:val="it-IT"/>
              </w:rPr>
            </w:pPr>
            <w:r w:rsidRPr="004E6E82">
              <w:rPr>
                <w:lang w:val="it-IT"/>
              </w:rPr>
              <w:t>Testi-I realizohet me dy orë provim me shkrim, pasi që të realizohet 50% të programit mësimor të lëndës dhe Testi i dytë pasi të realizohet i tërë materiali. Provimi përfundimtar realizohet me gojë ose me shkrim në grupe të përshtatshme për kushte objektive të realizimit të provimit.Nëse provimi mbahet me shkrim rezultatet studentëve ju kumtohen më së voni në afat prej 7 ditësh nga dita e provimit përfundimtar. Studentët e pakënaqur me rezultatin kanë të drejtë ankese.</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spacing w:line="240" w:lineRule="exact"/>
              <w:rPr>
                <w:rFonts w:asciiTheme="minorHAnsi" w:hAnsiTheme="minorHAnsi" w:cstheme="minorHAnsi"/>
                <w:b/>
                <w:sz w:val="22"/>
                <w:szCs w:val="22"/>
                <w:lang w:val="sq-AL"/>
              </w:rPr>
            </w:pPr>
          </w:p>
        </w:tc>
      </w:tr>
      <w:tr w:rsidR="00151A17" w:rsidRPr="00BA1DE5"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4E6E82" w:rsidRDefault="004E6E82" w:rsidP="00366BB1">
            <w:pPr>
              <w:pStyle w:val="ListParagraph"/>
              <w:numPr>
                <w:ilvl w:val="0"/>
                <w:numId w:val="7"/>
              </w:numPr>
              <w:ind w:left="815"/>
            </w:pPr>
            <w:r>
              <w:t>Vasilika Kume “Manaxhimi Strategjik”, 2010</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4E6E82" w:rsidRDefault="004E6E82" w:rsidP="004E6E82">
            <w:pPr>
              <w:numPr>
                <w:ilvl w:val="1"/>
                <w:numId w:val="5"/>
              </w:numPr>
              <w:spacing w:after="0" w:line="240" w:lineRule="auto"/>
            </w:pPr>
            <w:r>
              <w:t>Grup autorësh   “Menaxhmenti Strategjik” Zagreb, 2008,</w:t>
            </w:r>
          </w:p>
          <w:p w:rsidR="004E6E82" w:rsidRDefault="004E6E82" w:rsidP="004E6E82">
            <w:pPr>
              <w:numPr>
                <w:ilvl w:val="1"/>
                <w:numId w:val="5"/>
              </w:numPr>
              <w:spacing w:after="0" w:line="240" w:lineRule="auto"/>
            </w:pPr>
            <w:r>
              <w:t>Izet Zeqiri  “Menaxhmenti Strategjik” Shkup, 2011</w:t>
            </w:r>
          </w:p>
          <w:p w:rsidR="00151A17" w:rsidRPr="00CA5A0A" w:rsidRDefault="004E6E82" w:rsidP="004E6E82">
            <w:pPr>
              <w:numPr>
                <w:ilvl w:val="1"/>
                <w:numId w:val="5"/>
              </w:numPr>
              <w:spacing w:after="0" w:line="240" w:lineRule="auto"/>
              <w:rPr>
                <w:lang w:val="sv-SE"/>
              </w:rPr>
            </w:pPr>
            <w:r>
              <w:t>Williason, Jenkins, Cooke, Moreton “Strategic Management and Business analysis” 2006</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585"/>
        <w:gridCol w:w="2553"/>
      </w:tblGrid>
      <w:tr w:rsidR="00151A17" w:rsidRPr="00BA1DE5"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lastRenderedPageBreak/>
              <w:t>Hartimi i planit mësimor</w:t>
            </w:r>
          </w:p>
        </w:tc>
      </w:tr>
      <w:tr w:rsidR="00151A17" w:rsidRPr="00BA1DE5" w:rsidTr="001E3C40">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Java</w:t>
            </w:r>
          </w:p>
        </w:tc>
        <w:tc>
          <w:tcPr>
            <w:tcW w:w="358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 xml:space="preserve">Titulli i ligjëratës </w:t>
            </w:r>
          </w:p>
        </w:tc>
        <w:tc>
          <w:tcPr>
            <w:tcW w:w="25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Pr>
                <w:rFonts w:ascii="Calibri" w:hAnsi="Calibri"/>
                <w:b/>
              </w:rPr>
              <w:t xml:space="preserve">Ushtrimet </w:t>
            </w:r>
          </w:p>
        </w:tc>
      </w:tr>
      <w:tr w:rsidR="00CA5A0A" w:rsidRPr="00BA1DE5" w:rsidTr="00650C89">
        <w:tc>
          <w:tcPr>
            <w:tcW w:w="2718" w:type="dxa"/>
            <w:tcBorders>
              <w:top w:val="single" w:sz="4" w:space="0" w:color="FFFFFF" w:themeColor="background1"/>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1:</w:t>
            </w:r>
          </w:p>
        </w:tc>
        <w:tc>
          <w:tcPr>
            <w:tcW w:w="6138" w:type="dxa"/>
            <w:gridSpan w:val="2"/>
            <w:tcBorders>
              <w:top w:val="single" w:sz="4" w:space="0" w:color="FFFFFF" w:themeColor="background1"/>
              <w:left w:val="single" w:sz="4" w:space="0" w:color="000000"/>
              <w:bottom w:val="single" w:sz="4" w:space="0" w:color="000000"/>
              <w:right w:val="single" w:sz="4" w:space="0" w:color="000000"/>
            </w:tcBorders>
          </w:tcPr>
          <w:p w:rsidR="00CA5A0A" w:rsidRPr="00BA1DE5" w:rsidRDefault="004E6E82" w:rsidP="009060A9">
            <w:pPr>
              <w:spacing w:after="0" w:line="240" w:lineRule="exact"/>
              <w:jc w:val="both"/>
              <w:rPr>
                <w:rFonts w:cstheme="minorHAnsi"/>
                <w:color w:val="000000"/>
              </w:rPr>
            </w:pPr>
            <w:r>
              <w:rPr>
                <w:lang w:val="sv-SE"/>
              </w:rPr>
              <w:t>Hyrje në lëndë (objektivat, përmbajtja, metodat e punës, literatura</w:t>
            </w:r>
          </w:p>
        </w:tc>
      </w:tr>
      <w:tr w:rsidR="00CA5A0A" w:rsidRPr="00BA1DE5" w:rsidTr="0040383D">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2:</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4E6E82" w:rsidP="009060A9">
            <w:pPr>
              <w:spacing w:after="0"/>
              <w:jc w:val="both"/>
              <w:rPr>
                <w:lang w:val="sv-SE"/>
              </w:rPr>
            </w:pPr>
            <w:r>
              <w:rPr>
                <w:lang w:val="sv-SE"/>
              </w:rPr>
              <w:t xml:space="preserve">Menaxhimi strategjik (një këndvështrim i përgjithshëm) </w:t>
            </w:r>
          </w:p>
        </w:tc>
      </w:tr>
      <w:tr w:rsidR="00CA5A0A" w:rsidRPr="00BA1DE5" w:rsidTr="002713EE">
        <w:trPr>
          <w:trHeight w:val="280"/>
        </w:trPr>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3</w:t>
            </w:r>
            <w:r w:rsidRPr="00BA1DE5">
              <w:rPr>
                <w:rFonts w:ascii="Calibri" w:hAnsi="Calibri"/>
                <w: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4E6E82" w:rsidP="009060A9">
            <w:pPr>
              <w:spacing w:after="0" w:line="240" w:lineRule="exact"/>
              <w:jc w:val="both"/>
              <w:rPr>
                <w:lang w:val="sv-SE"/>
              </w:rPr>
            </w:pPr>
            <w:r w:rsidRPr="004E6E82">
              <w:rPr>
                <w:lang w:val="it-IT"/>
              </w:rPr>
              <w:t>Krijimi i vizionit, i filozofisë dhe misionit t kompanisë</w:t>
            </w:r>
          </w:p>
        </w:tc>
      </w:tr>
      <w:tr w:rsidR="00CA5A0A" w:rsidRPr="00BA1DE5" w:rsidTr="000047B6">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4:</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4E6E82" w:rsidP="009060A9">
            <w:pPr>
              <w:spacing w:after="0" w:line="240" w:lineRule="exact"/>
              <w:jc w:val="both"/>
              <w:rPr>
                <w:lang w:val="sv-SE"/>
              </w:rPr>
            </w:pPr>
            <w:r w:rsidRPr="004E6E82">
              <w:rPr>
                <w:lang w:val="sv-SE"/>
              </w:rPr>
              <w:t>Qëllimet e organizatës,</w:t>
            </w:r>
            <w:r>
              <w:rPr>
                <w:lang w:val="sv-SE"/>
              </w:rPr>
              <w:t xml:space="preserve"> </w:t>
            </w:r>
            <w:r w:rsidRPr="004E6E82">
              <w:rPr>
                <w:lang w:val="sv-SE"/>
              </w:rPr>
              <w:t>Stakeholders të organizatës,</w:t>
            </w:r>
            <w:r>
              <w:rPr>
                <w:lang w:val="sv-SE"/>
              </w:rPr>
              <w:t xml:space="preserve"> </w:t>
            </w:r>
            <w:r w:rsidRPr="004E6E82">
              <w:rPr>
                <w:lang w:val="sv-SE"/>
              </w:rPr>
              <w:t>Etika në biznes</w:t>
            </w:r>
          </w:p>
        </w:tc>
      </w:tr>
      <w:tr w:rsidR="00CA5A0A" w:rsidRPr="00BA1DE5" w:rsidTr="00C50773">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5:</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4E6E82" w:rsidP="009060A9">
            <w:pPr>
              <w:spacing w:after="0" w:line="240" w:lineRule="exact"/>
              <w:jc w:val="both"/>
              <w:rPr>
                <w:lang w:val="sv-SE"/>
              </w:rPr>
            </w:pPr>
            <w:r w:rsidRPr="004E6E82">
              <w:rPr>
                <w:lang w:val="sv-SE"/>
              </w:rPr>
              <w:t>Studimi dhe parashikimii mjedisit,</w:t>
            </w:r>
            <w:r>
              <w:rPr>
                <w:lang w:val="sv-SE"/>
              </w:rPr>
              <w:t xml:space="preserve"> </w:t>
            </w:r>
            <w:r w:rsidRPr="004E6E82">
              <w:rPr>
                <w:lang w:val="sv-SE"/>
              </w:rPr>
              <w:t>analiza konkurruese</w:t>
            </w:r>
          </w:p>
        </w:tc>
      </w:tr>
      <w:tr w:rsidR="00CA5A0A" w:rsidRPr="00BA1DE5" w:rsidTr="0084408A">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6</w:t>
            </w:r>
            <w:r w:rsidRPr="00BA1DE5">
              <w:rPr>
                <w:rFonts w:ascii="Calibri" w:hAnsi="Calibri"/>
                <w: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4E6E82" w:rsidP="009060A9">
            <w:pPr>
              <w:spacing w:after="0" w:line="240" w:lineRule="exact"/>
              <w:jc w:val="both"/>
              <w:rPr>
                <w:lang w:val="sv-SE"/>
              </w:rPr>
            </w:pPr>
            <w:r w:rsidRPr="004E6E82">
              <w:rPr>
                <w:lang w:val="sv-SE"/>
              </w:rPr>
              <w:t>Identifikimi i forcave konkurruese përmes analizës strukturore</w:t>
            </w:r>
          </w:p>
        </w:tc>
      </w:tr>
      <w:tr w:rsidR="00CA5A0A" w:rsidRPr="00BA1DE5" w:rsidTr="006A79EB">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cstheme="minorHAnsi"/>
                <w:b/>
              </w:rPr>
            </w:pPr>
            <w:r w:rsidRPr="00BA1DE5">
              <w:rPr>
                <w:rFonts w:ascii="Calibri" w:hAnsi="Calibri"/>
                <w:b/>
                <w:i/>
              </w:rPr>
              <w:t xml:space="preserve">Java </w:t>
            </w:r>
            <w:r w:rsidRPr="00BA1DE5">
              <w:rPr>
                <w:rFonts w:cstheme="minorHAnsi"/>
                <w:b/>
                <w:i/>
              </w:rPr>
              <w:t>7:</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4E6E82" w:rsidP="009060A9">
            <w:pPr>
              <w:spacing w:after="0" w:line="240" w:lineRule="exact"/>
              <w:jc w:val="both"/>
              <w:rPr>
                <w:lang w:val="sv-SE"/>
              </w:rPr>
            </w:pPr>
            <w:r w:rsidRPr="004E6E82">
              <w:rPr>
                <w:lang w:val="sv-SE"/>
              </w:rPr>
              <w:t>Analiza e mjedisit të brendshëm</w:t>
            </w:r>
          </w:p>
        </w:tc>
      </w:tr>
      <w:tr w:rsidR="00CA5A0A" w:rsidRPr="00BA1DE5" w:rsidTr="009E5A4F">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i/>
              </w:rPr>
            </w:pP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060A9">
            <w:pPr>
              <w:spacing w:after="0"/>
              <w:jc w:val="both"/>
              <w:rPr>
                <w:lang w:val="sv-SE"/>
              </w:rPr>
            </w:pPr>
            <w:r w:rsidRPr="00CA5A0A">
              <w:rPr>
                <w:lang w:val="sv-SE"/>
              </w:rPr>
              <w:t>TESTI-I</w:t>
            </w:r>
          </w:p>
        </w:tc>
      </w:tr>
      <w:tr w:rsidR="00CA5A0A" w:rsidRPr="00BA1DE5" w:rsidTr="009E5A4F">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Pr>
                <w:rFonts w:ascii="Calibri" w:hAnsi="Calibri"/>
                <w:b/>
                <w:i/>
              </w:rPr>
              <w:t>Java 8:</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4E6E82" w:rsidP="009060A9">
            <w:pPr>
              <w:spacing w:after="0" w:line="240" w:lineRule="exact"/>
              <w:jc w:val="both"/>
              <w:rPr>
                <w:lang w:val="sv-SE"/>
              </w:rPr>
            </w:pPr>
            <w:r w:rsidRPr="004E6E82">
              <w:rPr>
                <w:lang w:val="sv-SE"/>
              </w:rPr>
              <w:t>Formulimi i objektivave dhe identifikimi i alternativave strategjike</w:t>
            </w:r>
          </w:p>
        </w:tc>
      </w:tr>
      <w:tr w:rsidR="00CA5A0A" w:rsidRPr="00BA1DE5" w:rsidTr="00444CB6">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9:</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165512" w:rsidP="009060A9">
            <w:pPr>
              <w:spacing w:after="0" w:line="240" w:lineRule="exact"/>
              <w:jc w:val="both"/>
              <w:rPr>
                <w:lang w:val="sv-SE"/>
              </w:rPr>
            </w:pPr>
            <w:r w:rsidRPr="00165512">
              <w:rPr>
                <w:lang w:val="it-IT"/>
              </w:rPr>
              <w:t>Identifikimi i alternativave strategjike</w:t>
            </w:r>
            <w:r w:rsidR="00666BC5">
              <w:rPr>
                <w:lang w:val="it-IT"/>
              </w:rPr>
              <w:t xml:space="preserve"> </w:t>
            </w:r>
            <w:r w:rsidRPr="00165512">
              <w:rPr>
                <w:lang w:val="it-IT"/>
              </w:rPr>
              <w:t>(Strategjitë në nivel korporate)</w:t>
            </w:r>
          </w:p>
        </w:tc>
      </w:tr>
      <w:tr w:rsidR="00CA5A0A" w:rsidRPr="00BA1DE5" w:rsidTr="00D23F4B">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10:</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165512" w:rsidP="009060A9">
            <w:pPr>
              <w:spacing w:after="0" w:line="240" w:lineRule="exact"/>
              <w:jc w:val="both"/>
              <w:rPr>
                <w:lang w:val="sv-SE"/>
              </w:rPr>
            </w:pPr>
            <w:r w:rsidRPr="00165512">
              <w:rPr>
                <w:lang w:val="it-IT"/>
              </w:rPr>
              <w:t>Zgjedhja dhe vlerësimi i alternativave strategjike</w:t>
            </w:r>
          </w:p>
        </w:tc>
      </w:tr>
      <w:tr w:rsidR="00CA5A0A" w:rsidRPr="00BA1DE5" w:rsidTr="00400757">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11</w:t>
            </w:r>
            <w:r w:rsidRPr="00BA1DE5">
              <w:rPr>
                <w:rFonts w:ascii="Calibri" w:hAnsi="Calibri"/>
                <w: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165512" w:rsidP="009060A9">
            <w:pPr>
              <w:spacing w:after="0"/>
              <w:jc w:val="both"/>
              <w:rPr>
                <w:lang w:val="it-IT"/>
              </w:rPr>
            </w:pPr>
            <w:r w:rsidRPr="00165512">
              <w:rPr>
                <w:lang w:val="it-IT"/>
              </w:rPr>
              <w:t>Matrica me 9 kutiza (GE)</w:t>
            </w:r>
          </w:p>
        </w:tc>
      </w:tr>
      <w:tr w:rsidR="00CA5A0A" w:rsidRPr="00BA1DE5" w:rsidTr="001D4748">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12</w:t>
            </w:r>
            <w:r w:rsidRPr="00BA1DE5">
              <w:rPr>
                <w:rFonts w:ascii="Calibri" w:hAnsi="Calibri"/>
                <w: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165512" w:rsidP="009060A9">
            <w:pPr>
              <w:spacing w:after="0" w:line="240" w:lineRule="exact"/>
              <w:jc w:val="both"/>
              <w:rPr>
                <w:lang w:val="sv-SE"/>
              </w:rPr>
            </w:pPr>
            <w:r w:rsidRPr="00165512">
              <w:rPr>
                <w:lang w:val="it-IT"/>
              </w:rPr>
              <w:t>Zbatimi i strategjisë</w:t>
            </w:r>
          </w:p>
        </w:tc>
      </w:tr>
      <w:tr w:rsidR="00CA5A0A" w:rsidRPr="00BA1DE5" w:rsidTr="00CE1C21">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13</w:t>
            </w:r>
            <w:r w:rsidRPr="00BA1DE5">
              <w:rPr>
                <w:rFonts w:ascii="Calibri" w:hAnsi="Calibri"/>
                <w: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165512" w:rsidP="009060A9">
            <w:pPr>
              <w:spacing w:after="0"/>
              <w:jc w:val="both"/>
              <w:rPr>
                <w:lang w:val="it-IT"/>
              </w:rPr>
            </w:pPr>
            <w:r w:rsidRPr="00165512">
              <w:rPr>
                <w:lang w:val="it-IT"/>
              </w:rPr>
              <w:t>Kontrolli i strategjisë</w:t>
            </w:r>
          </w:p>
        </w:tc>
      </w:tr>
      <w:tr w:rsidR="00CA5A0A" w:rsidRPr="00BA1DE5" w:rsidTr="00CA5A0A">
        <w:trPr>
          <w:trHeight w:val="332"/>
        </w:trPr>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14</w:t>
            </w:r>
            <w:r w:rsidRPr="00BA1DE5">
              <w:rPr>
                <w:rFonts w:ascii="Calibri" w:hAnsi="Calibri"/>
                <w: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165512" w:rsidP="009060A9">
            <w:pPr>
              <w:spacing w:after="0" w:line="240" w:lineRule="exact"/>
              <w:jc w:val="both"/>
              <w:rPr>
                <w:lang w:val="sv-SE"/>
              </w:rPr>
            </w:pPr>
            <w:r w:rsidRPr="00165512">
              <w:rPr>
                <w:lang w:val="it-IT"/>
              </w:rPr>
              <w:t>Revizionet strategjike</w:t>
            </w:r>
          </w:p>
        </w:tc>
      </w:tr>
      <w:tr w:rsidR="00CA5A0A" w:rsidRPr="00BA1DE5" w:rsidTr="00A65CAE">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15</w:t>
            </w:r>
            <w:r w:rsidRPr="00BA1DE5">
              <w:rPr>
                <w:rFonts w:ascii="Calibri" w:hAnsi="Calibri"/>
                <w: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165512" w:rsidP="009060A9">
            <w:pPr>
              <w:spacing w:after="0"/>
              <w:jc w:val="both"/>
              <w:rPr>
                <w:i/>
                <w:lang w:val="it-IT"/>
              </w:rPr>
            </w:pPr>
            <w:r w:rsidRPr="00165512">
              <w:rPr>
                <w:lang w:val="it-IT"/>
              </w:rPr>
              <w:t>Menaxhimi i ndryshimeve</w:t>
            </w:r>
          </w:p>
        </w:tc>
      </w:tr>
      <w:tr w:rsidR="00AF53DA" w:rsidRPr="00BA1DE5" w:rsidTr="00A65CAE">
        <w:tc>
          <w:tcPr>
            <w:tcW w:w="2718" w:type="dxa"/>
            <w:tcBorders>
              <w:top w:val="single" w:sz="4" w:space="0" w:color="000000"/>
              <w:left w:val="single" w:sz="4" w:space="0" w:color="000000"/>
              <w:bottom w:val="single" w:sz="4" w:space="0" w:color="000000"/>
              <w:right w:val="single" w:sz="4" w:space="0" w:color="000000"/>
            </w:tcBorders>
          </w:tcPr>
          <w:p w:rsidR="00AF53DA" w:rsidRPr="00BA1DE5" w:rsidRDefault="00AF53DA" w:rsidP="00CA5A0A">
            <w:pPr>
              <w:spacing w:after="0" w:line="240" w:lineRule="exact"/>
              <w:rPr>
                <w:rFonts w:ascii="Calibri" w:hAnsi="Calibri"/>
                <w:b/>
                <w:i/>
              </w:rPr>
            </w:pPr>
          </w:p>
        </w:tc>
        <w:tc>
          <w:tcPr>
            <w:tcW w:w="6138" w:type="dxa"/>
            <w:gridSpan w:val="2"/>
            <w:tcBorders>
              <w:top w:val="single" w:sz="4" w:space="0" w:color="000000"/>
              <w:left w:val="single" w:sz="4" w:space="0" w:color="000000"/>
              <w:bottom w:val="single" w:sz="4" w:space="0" w:color="000000"/>
              <w:right w:val="single" w:sz="4" w:space="0" w:color="000000"/>
            </w:tcBorders>
          </w:tcPr>
          <w:p w:rsidR="00AF53DA" w:rsidRPr="00CA5A0A" w:rsidRDefault="00AF53DA" w:rsidP="009060A9">
            <w:pPr>
              <w:spacing w:after="0"/>
              <w:jc w:val="both"/>
              <w:rPr>
                <w:lang w:val="it-IT"/>
              </w:rPr>
            </w:pPr>
            <w:r w:rsidRPr="00CA5A0A">
              <w:rPr>
                <w:lang w:val="sv-SE"/>
              </w:rPr>
              <w:t>TESTI-I</w:t>
            </w:r>
            <w:r w:rsidR="009060A9">
              <w:rPr>
                <w:lang w:val="sv-SE"/>
              </w:rPr>
              <w:t>I</w:t>
            </w:r>
          </w:p>
        </w:tc>
      </w:tr>
    </w:tbl>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AF53DA" w:rsidRDefault="00AF53DA" w:rsidP="00151A17">
      <w:pPr>
        <w:pStyle w:val="NoSpacing"/>
        <w:rPr>
          <w:szCs w:val="28"/>
          <w:lang w:val="sq-AL"/>
        </w:rPr>
      </w:pPr>
    </w:p>
    <w:p w:rsidR="00AF53DA" w:rsidRDefault="00AF53DA" w:rsidP="00151A17">
      <w:pPr>
        <w:pStyle w:val="NoSpacing"/>
        <w:rPr>
          <w:szCs w:val="28"/>
          <w:lang w:val="sq-AL"/>
        </w:rPr>
      </w:pPr>
    </w:p>
    <w:p w:rsidR="00165512" w:rsidRDefault="00165512" w:rsidP="00151A17">
      <w:pPr>
        <w:pStyle w:val="NoSpacing"/>
        <w:rPr>
          <w:szCs w:val="28"/>
          <w:lang w:val="sq-AL"/>
        </w:rPr>
      </w:pPr>
    </w:p>
    <w:p w:rsidR="00165512" w:rsidRPr="00BA1DE5" w:rsidRDefault="00165512" w:rsidP="00151A17">
      <w:pPr>
        <w:pStyle w:val="NoSpacing"/>
        <w:rPr>
          <w:szCs w:val="28"/>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51A17" w:rsidRPr="00BA1DE5"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151A17" w:rsidRPr="00BA1DE5"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contextualSpacing/>
              <w:jc w:val="both"/>
              <w:rPr>
                <w:rFonts w:cstheme="minorHAnsi"/>
                <w:i/>
              </w:rPr>
            </w:pPr>
          </w:p>
          <w:p w:rsidR="00151A17" w:rsidRPr="00BA1DE5" w:rsidRDefault="00151A17" w:rsidP="001E3C40">
            <w:pPr>
              <w:spacing w:after="0" w:line="240" w:lineRule="exact"/>
              <w:contextualSpacing/>
              <w:jc w:val="both"/>
              <w:rPr>
                <w:rFonts w:cstheme="minorHAnsi"/>
                <w:i/>
              </w:rPr>
            </w:pPr>
            <w:r w:rsidRPr="00BA1DE5">
              <w:rPr>
                <w:rFonts w:cstheme="minorHAnsi"/>
                <w:i/>
              </w:rPr>
              <w:t xml:space="preserve">Ora mësimore fillon dhe përfundon me kohë. </w:t>
            </w:r>
          </w:p>
          <w:p w:rsidR="00151A17" w:rsidRPr="00BA1DE5" w:rsidRDefault="00151A17" w:rsidP="001E3C40">
            <w:pPr>
              <w:spacing w:after="0" w:line="240" w:lineRule="exact"/>
              <w:contextualSpacing/>
              <w:jc w:val="both"/>
              <w:rPr>
                <w:rFonts w:cstheme="minorHAnsi"/>
                <w:i/>
              </w:rPr>
            </w:pPr>
            <w:r w:rsidRPr="00BA1DE5">
              <w:rPr>
                <w:rFonts w:cstheme="minorHAnsi"/>
                <w:i/>
              </w:rPr>
              <w:t xml:space="preserve">Mjetet që përdorën gjatë orëve të mësimit duhet të pastrohen dhe të ruhen në fund të orës mësimore. </w:t>
            </w:r>
          </w:p>
          <w:p w:rsidR="00151A17" w:rsidRPr="00BA1DE5" w:rsidRDefault="00151A17" w:rsidP="001E3C40">
            <w:pPr>
              <w:spacing w:after="0" w:line="240" w:lineRule="exact"/>
              <w:contextualSpacing/>
              <w:jc w:val="both"/>
              <w:rPr>
                <w:rFonts w:cstheme="minorHAnsi"/>
                <w:i/>
              </w:rPr>
            </w:pPr>
            <w:r w:rsidRPr="00BA1DE5">
              <w:rPr>
                <w:rFonts w:cstheme="minorHAnsi"/>
                <w:i/>
              </w:rPr>
              <w:t xml:space="preserve">Telefonat mobil/të mençur dhe pajisjet tjera elektronike (p.sh. iPod-ët) duhet të fikën (apo të kurdisen në vibrim) dhe të mos ekspozohen gjatë orëve të mësimit. </w:t>
            </w:r>
          </w:p>
          <w:p w:rsidR="00151A17" w:rsidRPr="00BA1DE5" w:rsidRDefault="00151A17" w:rsidP="001E3C40">
            <w:pPr>
              <w:spacing w:after="0" w:line="240" w:lineRule="exact"/>
              <w:contextualSpacing/>
              <w:jc w:val="both"/>
              <w:rPr>
                <w:rFonts w:cstheme="minorHAnsi"/>
                <w:i/>
              </w:rPr>
            </w:pPr>
            <w:r w:rsidRPr="00BA1DE5">
              <w:rPr>
                <w:rFonts w:cstheme="minorHAnsi"/>
                <w:i/>
              </w:rPr>
              <w:t xml:space="preserve">Laptopët dhe kompjuterët tabletë lejohen të përdorën vetëm në heshtje; aktivitetet tjera siç janë kontrollimi i e-mailit personal apo shfletimi i ueb-faqeve në internet janë të ndaluara. </w:t>
            </w:r>
          </w:p>
          <w:p w:rsidR="00151A17" w:rsidRPr="00BA1DE5" w:rsidRDefault="00151A17" w:rsidP="001E3C40">
            <w:pPr>
              <w:spacing w:after="0" w:line="240" w:lineRule="exact"/>
              <w:contextualSpacing/>
              <w:jc w:val="both"/>
              <w:rPr>
                <w:rFonts w:ascii="Calibri" w:hAnsi="Calibri"/>
                <w:i/>
              </w:rPr>
            </w:pPr>
          </w:p>
        </w:tc>
      </w:tr>
    </w:tbl>
    <w:p w:rsidR="00151A17" w:rsidRPr="00BA1DE5" w:rsidRDefault="00151A17" w:rsidP="00151A17">
      <w:pPr>
        <w:rPr>
          <w:rFonts w:ascii="Calibri" w:hAnsi="Calibri"/>
          <w:b/>
        </w:rPr>
      </w:pPr>
      <w:r w:rsidRPr="00BA1DE5">
        <w:rPr>
          <w:rFonts w:ascii="Calibri" w:hAnsi="Calibri"/>
          <w:b/>
        </w:rPr>
        <w:t>Shënim | Nëse 3 detyra të klasës të një studenti vlerësohen nën 50%, atëherë ai/ajo do ta humb të drejtën që t’i nënshtrohet provimit final. Vlerësimi bëhet nga 0-100 %.</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0D0"/>
    <w:multiLevelType w:val="hybridMultilevel"/>
    <w:tmpl w:val="FA24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3A0EEC"/>
    <w:multiLevelType w:val="hybridMultilevel"/>
    <w:tmpl w:val="559A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865AE"/>
    <w:multiLevelType w:val="hybridMultilevel"/>
    <w:tmpl w:val="08E20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0E2F7D"/>
    <w:multiLevelType w:val="hybridMultilevel"/>
    <w:tmpl w:val="0CF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5B09"/>
    <w:multiLevelType w:val="hybridMultilevel"/>
    <w:tmpl w:val="73BE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F1063"/>
    <w:multiLevelType w:val="hybridMultilevel"/>
    <w:tmpl w:val="1ACE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95647"/>
    <w:multiLevelType w:val="hybridMultilevel"/>
    <w:tmpl w:val="78CE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51A17"/>
    <w:rsid w:val="000E2F89"/>
    <w:rsid w:val="00151A17"/>
    <w:rsid w:val="00165512"/>
    <w:rsid w:val="00170CA1"/>
    <w:rsid w:val="00340B4F"/>
    <w:rsid w:val="00366BB1"/>
    <w:rsid w:val="003D06A2"/>
    <w:rsid w:val="003E6DAF"/>
    <w:rsid w:val="004E6E82"/>
    <w:rsid w:val="00666BC5"/>
    <w:rsid w:val="00782886"/>
    <w:rsid w:val="008923BD"/>
    <w:rsid w:val="009060A9"/>
    <w:rsid w:val="00973D86"/>
    <w:rsid w:val="00AF53DA"/>
    <w:rsid w:val="00B75B52"/>
    <w:rsid w:val="00C625BC"/>
    <w:rsid w:val="00CA2D9E"/>
    <w:rsid w:val="00CA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5A61"/>
  <w15:docId w15:val="{673E3C93-49E5-4278-A304-68BC09A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link w:val="NoSpacingChar"/>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styleId="Hyperlink">
    <w:name w:val="Hyperlink"/>
    <w:basedOn w:val="DefaultParagraphFont"/>
    <w:uiPriority w:val="99"/>
    <w:unhideWhenUsed/>
    <w:rsid w:val="003E6DAF"/>
    <w:rPr>
      <w:color w:val="0000FF" w:themeColor="hyperlink"/>
      <w:u w:val="single"/>
    </w:rPr>
  </w:style>
  <w:style w:type="paragraph" w:styleId="BalloonText">
    <w:name w:val="Balloon Text"/>
    <w:basedOn w:val="Normal"/>
    <w:link w:val="BalloonTextChar"/>
    <w:uiPriority w:val="99"/>
    <w:semiHidden/>
    <w:unhideWhenUsed/>
    <w:rsid w:val="00CA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0A"/>
    <w:rPr>
      <w:rFonts w:ascii="Tahoma" w:eastAsia="MS Mincho" w:hAnsi="Tahoma" w:cs="Tahoma"/>
      <w:sz w:val="16"/>
      <w:szCs w:val="16"/>
      <w:lang w:val="sq-AL"/>
    </w:rPr>
  </w:style>
  <w:style w:type="character" w:customStyle="1" w:styleId="NoSpacingChar">
    <w:name w:val="No Spacing Char"/>
    <w:link w:val="NoSpacing"/>
    <w:uiPriority w:val="1"/>
    <w:locked/>
    <w:rsid w:val="00340B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er.kutllovci@uni-p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Gentrit Berisha</cp:lastModifiedBy>
  <cp:revision>17</cp:revision>
  <dcterms:created xsi:type="dcterms:W3CDTF">2019-01-11T11:19:00Z</dcterms:created>
  <dcterms:modified xsi:type="dcterms:W3CDTF">2020-01-09T09:27:00Z</dcterms:modified>
</cp:coreProperties>
</file>