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A9" w:rsidRPr="00D3628A" w:rsidRDefault="001966A9" w:rsidP="001966A9">
      <w:pPr>
        <w:spacing w:after="0" w:line="240" w:lineRule="auto"/>
        <w:rPr>
          <w:rFonts w:ascii="Times New Roman" w:eastAsia="Times New Roman" w:hAnsi="Times New Roman" w:cs="Times New Roman"/>
          <w:sz w:val="24"/>
          <w:szCs w:val="24"/>
        </w:rPr>
      </w:pPr>
      <w:r w:rsidRPr="00D3628A">
        <w:rPr>
          <w:rFonts w:ascii="Times New Roman" w:eastAsia="Times New Roman" w:hAnsi="Times New Roman" w:cs="Times New Roman"/>
          <w:bCs/>
          <w:color w:val="000000"/>
          <w:sz w:val="24"/>
          <w:szCs w:val="24"/>
        </w:rPr>
        <w:t xml:space="preserve">SYLLABUS </w:t>
      </w:r>
      <w:r w:rsidRPr="00D3628A">
        <w:rPr>
          <w:rFonts w:ascii="Times New Roman" w:eastAsia="Times New Roman" w:hAnsi="Times New Roman" w:cs="Times New Roman"/>
          <w:bCs/>
          <w:color w:val="000000"/>
          <w:sz w:val="24"/>
          <w:szCs w:val="24"/>
          <w:lang w:val="en-US"/>
        </w:rPr>
        <w:t>for course:</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4"/>
        <w:gridCol w:w="6237"/>
      </w:tblGrid>
      <w:tr w:rsidR="001966A9"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1966A9" w:rsidRPr="00823AFE" w:rsidRDefault="001966A9" w:rsidP="00255625">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 xml:space="preserve">Basic </w:t>
            </w:r>
            <w:r w:rsidR="00255625" w:rsidRPr="00823AFE">
              <w:rPr>
                <w:rFonts w:ascii="Times New Roman" w:eastAsia="Times New Roman" w:hAnsi="Times New Roman" w:cs="Times New Roman"/>
                <w:b/>
                <w:bCs/>
                <w:color w:val="000000"/>
                <w:sz w:val="24"/>
                <w:szCs w:val="24"/>
                <w:lang w:val="en-US"/>
              </w:rPr>
              <w:t>information</w:t>
            </w:r>
          </w:p>
        </w:tc>
        <w:tc>
          <w:tcPr>
            <w:tcW w:w="6237" w:type="dxa"/>
            <w:tcBorders>
              <w:top w:val="single" w:sz="4" w:space="0" w:color="auto"/>
              <w:left w:val="single" w:sz="4" w:space="0" w:color="auto"/>
              <w:bottom w:val="single" w:sz="4" w:space="0" w:color="auto"/>
              <w:right w:val="single" w:sz="4" w:space="0" w:color="auto"/>
            </w:tcBorders>
            <w:vAlign w:val="center"/>
          </w:tcPr>
          <w:p w:rsidR="001966A9" w:rsidRPr="00D3628A" w:rsidRDefault="001966A9" w:rsidP="001B3F9C">
            <w:pPr>
              <w:spacing w:after="0" w:line="276" w:lineRule="auto"/>
              <w:rPr>
                <w:rFonts w:ascii="Times New Roman" w:eastAsia="Times New Roman" w:hAnsi="Times New Roman" w:cs="Times New Roman"/>
                <w:color w:val="000000"/>
                <w:sz w:val="24"/>
                <w:szCs w:val="24"/>
                <w:lang w:val="en-US"/>
              </w:rPr>
            </w:pPr>
          </w:p>
        </w:tc>
      </w:tr>
      <w:tr w:rsidR="001966A9"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1966A9" w:rsidRPr="00823AFE" w:rsidRDefault="001966A9" w:rsidP="001B3F9C">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Academic unit:</w:t>
            </w:r>
          </w:p>
        </w:tc>
        <w:tc>
          <w:tcPr>
            <w:tcW w:w="6237" w:type="dxa"/>
            <w:tcBorders>
              <w:top w:val="single" w:sz="4" w:space="0" w:color="auto"/>
              <w:left w:val="single" w:sz="4" w:space="0" w:color="auto"/>
              <w:bottom w:val="single" w:sz="4" w:space="0" w:color="auto"/>
              <w:right w:val="single" w:sz="4" w:space="0" w:color="auto"/>
            </w:tcBorders>
            <w:vAlign w:val="center"/>
            <w:hideMark/>
          </w:tcPr>
          <w:p w:rsidR="001966A9" w:rsidRPr="00D3628A" w:rsidRDefault="00F62820" w:rsidP="001B3F9C">
            <w:pPr>
              <w:spacing w:after="0" w:line="276" w:lineRule="auto"/>
              <w:rPr>
                <w:rFonts w:ascii="Times New Roman" w:eastAsia="Times New Roman" w:hAnsi="Times New Roman" w:cs="Times New Roman"/>
                <w:sz w:val="24"/>
                <w:szCs w:val="24"/>
                <w:lang w:val="en-US"/>
              </w:rPr>
            </w:pPr>
            <w:r w:rsidRPr="00F62820">
              <w:rPr>
                <w:rFonts w:ascii="Times New Roman" w:eastAsia="Times New Roman" w:hAnsi="Times New Roman" w:cs="Times New Roman"/>
                <w:sz w:val="24"/>
                <w:szCs w:val="24"/>
                <w:lang w:val="en-US"/>
              </w:rPr>
              <w:t xml:space="preserve">ECONOMIC FACULTY, University of </w:t>
            </w:r>
            <w:proofErr w:type="spellStart"/>
            <w:r w:rsidRPr="00F62820">
              <w:rPr>
                <w:rFonts w:ascii="Times New Roman" w:eastAsia="Times New Roman" w:hAnsi="Times New Roman" w:cs="Times New Roman"/>
                <w:sz w:val="24"/>
                <w:szCs w:val="24"/>
                <w:lang w:val="en-US"/>
              </w:rPr>
              <w:t>Prishtina</w:t>
            </w:r>
            <w:proofErr w:type="spellEnd"/>
          </w:p>
        </w:tc>
      </w:tr>
      <w:tr w:rsidR="003652A7"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3652A7" w:rsidRPr="00823AFE" w:rsidRDefault="003652A7" w:rsidP="003652A7">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Course title:</w:t>
            </w:r>
          </w:p>
        </w:tc>
        <w:tc>
          <w:tcPr>
            <w:tcW w:w="6237" w:type="dxa"/>
            <w:tcBorders>
              <w:top w:val="single" w:sz="4" w:space="0" w:color="auto"/>
              <w:left w:val="single" w:sz="4" w:space="0" w:color="auto"/>
              <w:bottom w:val="single" w:sz="4" w:space="0" w:color="auto"/>
              <w:right w:val="single" w:sz="4" w:space="0" w:color="auto"/>
            </w:tcBorders>
            <w:vAlign w:val="center"/>
            <w:hideMark/>
          </w:tcPr>
          <w:p w:rsidR="003652A7" w:rsidRPr="00D3628A" w:rsidRDefault="003652A7" w:rsidP="003652A7">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FINANCIAL REPORTING II</w:t>
            </w:r>
          </w:p>
        </w:tc>
      </w:tr>
      <w:tr w:rsidR="003652A7"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3652A7" w:rsidRPr="00823AFE" w:rsidRDefault="003652A7" w:rsidP="003652A7">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Level:</w:t>
            </w:r>
          </w:p>
        </w:tc>
        <w:tc>
          <w:tcPr>
            <w:tcW w:w="6237" w:type="dxa"/>
            <w:tcBorders>
              <w:top w:val="single" w:sz="4" w:space="0" w:color="auto"/>
              <w:left w:val="single" w:sz="4" w:space="0" w:color="auto"/>
              <w:bottom w:val="single" w:sz="4" w:space="0" w:color="auto"/>
              <w:right w:val="single" w:sz="4" w:space="0" w:color="auto"/>
            </w:tcBorders>
            <w:vAlign w:val="center"/>
          </w:tcPr>
          <w:p w:rsidR="003652A7" w:rsidRPr="00D3628A" w:rsidRDefault="003652A7" w:rsidP="003652A7">
            <w:pPr>
              <w:spacing w:after="0" w:line="276"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Bsc</w:t>
            </w:r>
            <w:proofErr w:type="spellEnd"/>
            <w:r>
              <w:rPr>
                <w:rFonts w:ascii="Times New Roman" w:eastAsia="Times New Roman" w:hAnsi="Times New Roman" w:cs="Times New Roman"/>
                <w:sz w:val="24"/>
                <w:szCs w:val="24"/>
                <w:lang w:val="en-US"/>
              </w:rPr>
              <w:t xml:space="preserve"> </w:t>
            </w:r>
          </w:p>
        </w:tc>
      </w:tr>
      <w:tr w:rsidR="003652A7"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3652A7" w:rsidRPr="00823AFE" w:rsidRDefault="003652A7" w:rsidP="003652A7">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Mandatory/Elective:</w:t>
            </w:r>
          </w:p>
        </w:tc>
        <w:tc>
          <w:tcPr>
            <w:tcW w:w="6237" w:type="dxa"/>
            <w:tcBorders>
              <w:top w:val="single" w:sz="4" w:space="0" w:color="auto"/>
              <w:left w:val="single" w:sz="4" w:space="0" w:color="auto"/>
              <w:bottom w:val="single" w:sz="4" w:space="0" w:color="auto"/>
              <w:right w:val="single" w:sz="4" w:space="0" w:color="auto"/>
            </w:tcBorders>
            <w:vAlign w:val="center"/>
          </w:tcPr>
          <w:p w:rsidR="003652A7" w:rsidRPr="00D3628A" w:rsidRDefault="003652A7" w:rsidP="003652A7">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Mandatory</w:t>
            </w:r>
          </w:p>
        </w:tc>
      </w:tr>
      <w:tr w:rsidR="003652A7"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3652A7" w:rsidRPr="00823AFE" w:rsidRDefault="003652A7" w:rsidP="003652A7">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Year of study:</w:t>
            </w:r>
          </w:p>
        </w:tc>
        <w:tc>
          <w:tcPr>
            <w:tcW w:w="6237" w:type="dxa"/>
            <w:tcBorders>
              <w:top w:val="single" w:sz="4" w:space="0" w:color="auto"/>
              <w:left w:val="single" w:sz="4" w:space="0" w:color="auto"/>
              <w:bottom w:val="single" w:sz="4" w:space="0" w:color="auto"/>
              <w:right w:val="single" w:sz="4" w:space="0" w:color="auto"/>
            </w:tcBorders>
            <w:vAlign w:val="center"/>
          </w:tcPr>
          <w:p w:rsidR="003652A7" w:rsidRPr="00D3628A" w:rsidRDefault="003652A7" w:rsidP="003652A7">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III</w:t>
            </w:r>
          </w:p>
        </w:tc>
      </w:tr>
      <w:tr w:rsidR="003652A7"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3652A7" w:rsidRPr="00823AFE" w:rsidRDefault="003652A7" w:rsidP="003652A7">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Total hours per week:</w:t>
            </w:r>
          </w:p>
        </w:tc>
        <w:tc>
          <w:tcPr>
            <w:tcW w:w="6237" w:type="dxa"/>
            <w:tcBorders>
              <w:top w:val="single" w:sz="4" w:space="0" w:color="auto"/>
              <w:left w:val="single" w:sz="4" w:space="0" w:color="auto"/>
              <w:bottom w:val="single" w:sz="4" w:space="0" w:color="auto"/>
              <w:right w:val="single" w:sz="4" w:space="0" w:color="auto"/>
            </w:tcBorders>
            <w:vAlign w:val="center"/>
          </w:tcPr>
          <w:p w:rsidR="003652A7" w:rsidRPr="00D3628A" w:rsidRDefault="003652A7" w:rsidP="003652A7">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r>
      <w:tr w:rsidR="003652A7"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3652A7" w:rsidRPr="00823AFE" w:rsidRDefault="003652A7" w:rsidP="003652A7">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ECTS credits:</w:t>
            </w:r>
          </w:p>
        </w:tc>
        <w:tc>
          <w:tcPr>
            <w:tcW w:w="6237" w:type="dxa"/>
            <w:tcBorders>
              <w:top w:val="single" w:sz="4" w:space="0" w:color="auto"/>
              <w:left w:val="single" w:sz="4" w:space="0" w:color="auto"/>
              <w:bottom w:val="single" w:sz="4" w:space="0" w:color="auto"/>
              <w:right w:val="single" w:sz="4" w:space="0" w:color="auto"/>
            </w:tcBorders>
            <w:vAlign w:val="center"/>
          </w:tcPr>
          <w:p w:rsidR="003652A7" w:rsidRPr="00D3628A" w:rsidRDefault="003652A7" w:rsidP="003652A7">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875F5D">
              <w:rPr>
                <w:rFonts w:ascii="Times New Roman" w:eastAsia="Times New Roman" w:hAnsi="Times New Roman" w:cs="Times New Roman"/>
                <w:sz w:val="24"/>
                <w:szCs w:val="24"/>
                <w:lang w:val="en-US"/>
              </w:rPr>
              <w:t xml:space="preserve"> ECTS</w:t>
            </w:r>
          </w:p>
        </w:tc>
      </w:tr>
      <w:tr w:rsidR="003652A7"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3652A7" w:rsidRPr="00823AFE" w:rsidRDefault="003652A7" w:rsidP="003652A7">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Time / location:</w:t>
            </w:r>
          </w:p>
        </w:tc>
        <w:tc>
          <w:tcPr>
            <w:tcW w:w="6237" w:type="dxa"/>
            <w:vAlign w:val="center"/>
          </w:tcPr>
          <w:p w:rsidR="003652A7" w:rsidRPr="00D3628A" w:rsidRDefault="003652A7" w:rsidP="003652A7">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w:t>
            </w:r>
            <w:r w:rsidRPr="00BE3B11">
              <w:rPr>
                <w:rFonts w:ascii="Times New Roman" w:eastAsia="Times New Roman" w:hAnsi="Times New Roman" w:cs="Times New Roman"/>
                <w:sz w:val="24"/>
                <w:szCs w:val="24"/>
                <w:lang w:val="en-US"/>
              </w:rPr>
              <w:t>inter</w:t>
            </w:r>
            <w:r>
              <w:rPr>
                <w:rFonts w:ascii="Times New Roman" w:eastAsia="Times New Roman" w:hAnsi="Times New Roman" w:cs="Times New Roman"/>
                <w:sz w:val="24"/>
                <w:szCs w:val="24"/>
                <w:lang w:val="en-US"/>
              </w:rPr>
              <w:t xml:space="preserve"> </w:t>
            </w:r>
            <w:r w:rsidRPr="00FD13C1">
              <w:rPr>
                <w:rFonts w:ascii="Times New Roman" w:eastAsia="Times New Roman" w:hAnsi="Times New Roman" w:cs="Times New Roman"/>
                <w:sz w:val="24"/>
                <w:szCs w:val="24"/>
                <w:lang w:val="en-US"/>
              </w:rPr>
              <w:t>Semester</w:t>
            </w:r>
          </w:p>
        </w:tc>
      </w:tr>
      <w:tr w:rsidR="003652A7"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3652A7" w:rsidRPr="00823AFE" w:rsidRDefault="003652A7" w:rsidP="003652A7">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Lecturer:</w:t>
            </w:r>
          </w:p>
        </w:tc>
        <w:tc>
          <w:tcPr>
            <w:tcW w:w="6237" w:type="dxa"/>
            <w:vAlign w:val="center"/>
            <w:hideMark/>
          </w:tcPr>
          <w:p w:rsidR="003652A7" w:rsidRPr="00D3628A" w:rsidRDefault="003652A7" w:rsidP="003652A7">
            <w:pPr>
              <w:spacing w:after="0" w:line="276" w:lineRule="auto"/>
              <w:rPr>
                <w:rFonts w:ascii="Times New Roman" w:eastAsia="Times New Roman" w:hAnsi="Times New Roman" w:cs="Times New Roman"/>
                <w:sz w:val="24"/>
                <w:szCs w:val="24"/>
                <w:lang w:val="en-US"/>
              </w:rPr>
            </w:pPr>
            <w:proofErr w:type="spellStart"/>
            <w:r w:rsidRPr="00D3628A">
              <w:rPr>
                <w:rFonts w:ascii="Times New Roman" w:eastAsia="Times New Roman" w:hAnsi="Times New Roman" w:cs="Times New Roman"/>
                <w:sz w:val="24"/>
                <w:szCs w:val="24"/>
                <w:lang w:val="en-US"/>
              </w:rPr>
              <w:t>Prof.Asoc.Dr.Muhamet</w:t>
            </w:r>
            <w:proofErr w:type="spellEnd"/>
            <w:r w:rsidRPr="00D3628A">
              <w:rPr>
                <w:rFonts w:ascii="Times New Roman" w:eastAsia="Times New Roman" w:hAnsi="Times New Roman" w:cs="Times New Roman"/>
                <w:sz w:val="24"/>
                <w:szCs w:val="24"/>
                <w:lang w:val="en-US"/>
              </w:rPr>
              <w:t xml:space="preserve"> </w:t>
            </w:r>
            <w:proofErr w:type="spellStart"/>
            <w:r w:rsidRPr="00D3628A">
              <w:rPr>
                <w:rFonts w:ascii="Times New Roman" w:eastAsia="Times New Roman" w:hAnsi="Times New Roman" w:cs="Times New Roman"/>
                <w:sz w:val="24"/>
                <w:szCs w:val="24"/>
                <w:lang w:val="en-US"/>
              </w:rPr>
              <w:t>Aliu</w:t>
            </w:r>
            <w:proofErr w:type="spellEnd"/>
          </w:p>
        </w:tc>
      </w:tr>
      <w:tr w:rsidR="003652A7"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3652A7" w:rsidRPr="00823AFE" w:rsidRDefault="003652A7" w:rsidP="003652A7">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bCs/>
                <w:color w:val="000000"/>
                <w:sz w:val="24"/>
                <w:szCs w:val="24"/>
                <w:lang w:val="en-US"/>
              </w:rPr>
              <w:t>Contact Details:</w:t>
            </w:r>
          </w:p>
        </w:tc>
        <w:tc>
          <w:tcPr>
            <w:tcW w:w="6237" w:type="dxa"/>
            <w:vAlign w:val="center"/>
          </w:tcPr>
          <w:p w:rsidR="003652A7" w:rsidRPr="00D3628A" w:rsidRDefault="003652A7" w:rsidP="003652A7">
            <w:pPr>
              <w:spacing w:after="0" w:line="276" w:lineRule="auto"/>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muhamet.aliu@uni-pr.edu</w:t>
            </w:r>
          </w:p>
        </w:tc>
      </w:tr>
    </w:tbl>
    <w:p w:rsidR="00195E17" w:rsidRPr="00D3628A" w:rsidRDefault="00195E17" w:rsidP="00826BAF">
      <w:pPr>
        <w:spacing w:after="0" w:line="240" w:lineRule="auto"/>
        <w:rPr>
          <w:rFonts w:ascii="Times New Roman" w:eastAsia="Times New Roman" w:hAnsi="Times New Roman" w:cs="Times New Roman"/>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3"/>
        <w:gridCol w:w="3711"/>
        <w:gridCol w:w="986"/>
        <w:gridCol w:w="1398"/>
        <w:gridCol w:w="1805"/>
        <w:gridCol w:w="8"/>
      </w:tblGrid>
      <w:tr w:rsidR="00F31B33" w:rsidRPr="00D3628A" w:rsidTr="00550260">
        <w:tc>
          <w:tcPr>
            <w:tcW w:w="9351" w:type="dxa"/>
            <w:gridSpan w:val="6"/>
            <w:tcBorders>
              <w:top w:val="single" w:sz="4" w:space="0" w:color="auto"/>
              <w:left w:val="single" w:sz="4" w:space="0" w:color="auto"/>
              <w:bottom w:val="single" w:sz="4" w:space="0" w:color="auto"/>
            </w:tcBorders>
            <w:vAlign w:val="center"/>
          </w:tcPr>
          <w:p w:rsidR="00F31B33" w:rsidRPr="00D3628A" w:rsidRDefault="00F31B33" w:rsidP="00F31B33">
            <w:pPr>
              <w:spacing w:after="0" w:line="276" w:lineRule="auto"/>
              <w:rPr>
                <w:rFonts w:ascii="Times New Roman" w:eastAsia="Times New Roman" w:hAnsi="Times New Roman" w:cs="Times New Roman"/>
                <w:sz w:val="24"/>
                <w:szCs w:val="24"/>
                <w:lang w:val="en-US"/>
              </w:rPr>
            </w:pPr>
          </w:p>
        </w:tc>
      </w:tr>
      <w:tr w:rsidR="008F7C2E" w:rsidRPr="00D3628A" w:rsidTr="008F7C2E">
        <w:tc>
          <w:tcPr>
            <w:tcW w:w="1443" w:type="dxa"/>
            <w:tcBorders>
              <w:top w:val="single" w:sz="4" w:space="0" w:color="auto"/>
              <w:left w:val="single" w:sz="4" w:space="0" w:color="auto"/>
              <w:bottom w:val="single" w:sz="4" w:space="0" w:color="auto"/>
              <w:right w:val="single" w:sz="4" w:space="0" w:color="auto"/>
            </w:tcBorders>
            <w:vAlign w:val="center"/>
          </w:tcPr>
          <w:p w:rsidR="008F7C2E" w:rsidRPr="00823AFE" w:rsidRDefault="008F7C2E" w:rsidP="008F7C2E">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Course description:</w:t>
            </w:r>
          </w:p>
        </w:tc>
        <w:tc>
          <w:tcPr>
            <w:tcW w:w="7908" w:type="dxa"/>
            <w:gridSpan w:val="5"/>
            <w:tcBorders>
              <w:top w:val="single" w:sz="4" w:space="0" w:color="auto"/>
              <w:left w:val="single" w:sz="4" w:space="0" w:color="auto"/>
              <w:bottom w:val="single" w:sz="4" w:space="0" w:color="auto"/>
              <w:right w:val="single" w:sz="4" w:space="0" w:color="auto"/>
            </w:tcBorders>
            <w:vAlign w:val="center"/>
          </w:tcPr>
          <w:p w:rsidR="008F7C2E" w:rsidRPr="00D3628A" w:rsidRDefault="008F7C2E" w:rsidP="008F7C2E">
            <w:pPr>
              <w:spacing w:after="0" w:line="276" w:lineRule="auto"/>
              <w:jc w:val="both"/>
              <w:rPr>
                <w:rFonts w:ascii="Times New Roman" w:eastAsia="Times New Roman" w:hAnsi="Times New Roman" w:cs="Times New Roman"/>
                <w:sz w:val="24"/>
                <w:szCs w:val="24"/>
                <w:lang w:val="en-US"/>
              </w:rPr>
            </w:pPr>
            <w:r w:rsidRPr="00E70C9D">
              <w:rPr>
                <w:rFonts w:ascii="Times New Roman" w:eastAsia="Times New Roman" w:hAnsi="Times New Roman" w:cs="Times New Roman"/>
                <w:sz w:val="24"/>
                <w:szCs w:val="24"/>
                <w:lang w:val="en-US"/>
              </w:rPr>
              <w:t>Financial Reporting II</w:t>
            </w:r>
            <w:r>
              <w:rPr>
                <w:rFonts w:ascii="Times New Roman" w:eastAsia="Times New Roman" w:hAnsi="Times New Roman" w:cs="Times New Roman"/>
                <w:sz w:val="24"/>
                <w:szCs w:val="24"/>
                <w:lang w:val="en-US"/>
              </w:rPr>
              <w:t>,</w:t>
            </w:r>
            <w:r w:rsidRPr="00E70C9D">
              <w:rPr>
                <w:rFonts w:ascii="Times New Roman" w:eastAsia="Times New Roman" w:hAnsi="Times New Roman" w:cs="Times New Roman"/>
                <w:sz w:val="24"/>
                <w:szCs w:val="24"/>
                <w:lang w:val="en-US"/>
              </w:rPr>
              <w:t xml:space="preserve"> discusses both theoretical and financial aspects of financial reporting objectives, how to prepare financial statements, their interpretation and control of accounting records as information for decision making, governmental, non-governmental organizations, individual businesses partnerships, corporations. Recognition and application of IAS and IFRS and the regulatory framework for financial reporting of governmental and non-governmental organizations (non-profit-making). The following deals with corporate reporting under IFRS 3 Business Combinations; inclusion and reflection of events after the balance sheet date under IAS - 10 Events after the balance sheet date; recognition and reporting of financial instruments under IFRS 7 FI - disclosures; recognition and reporting of property, plant and equipment according to SBK 16 - Property, plant and equipment; financial reporting under IAS 29 - financial reporting in hyperinflationary economies; financial reporting under IFRS 6 - exploration for mineral resources and their valuation; financial reporting under IFRS</w:t>
            </w:r>
            <w:r>
              <w:rPr>
                <w:rFonts w:ascii="Times New Roman" w:eastAsia="Times New Roman" w:hAnsi="Times New Roman" w:cs="Times New Roman"/>
                <w:sz w:val="24"/>
                <w:szCs w:val="24"/>
                <w:lang w:val="en-US"/>
              </w:rPr>
              <w:t xml:space="preserve"> </w:t>
            </w:r>
            <w:r w:rsidRPr="00E70C9D">
              <w:rPr>
                <w:rFonts w:ascii="Times New Roman" w:eastAsia="Times New Roman" w:hAnsi="Times New Roman" w:cs="Times New Roman"/>
                <w:sz w:val="24"/>
                <w:szCs w:val="24"/>
                <w:lang w:val="en-US"/>
              </w:rPr>
              <w:t>4; IFRS 5; IFRS 8, and IFRS 2. Accounting Interpretation of Financial Reports and Trends.</w:t>
            </w:r>
          </w:p>
        </w:tc>
      </w:tr>
      <w:tr w:rsidR="008F7C2E" w:rsidRPr="00D3628A" w:rsidTr="008F7C2E">
        <w:tc>
          <w:tcPr>
            <w:tcW w:w="1443" w:type="dxa"/>
            <w:tcBorders>
              <w:top w:val="single" w:sz="4" w:space="0" w:color="auto"/>
              <w:left w:val="single" w:sz="4" w:space="0" w:color="auto"/>
              <w:bottom w:val="single" w:sz="4" w:space="0" w:color="auto"/>
              <w:right w:val="single" w:sz="4" w:space="0" w:color="auto"/>
            </w:tcBorders>
            <w:vAlign w:val="center"/>
          </w:tcPr>
          <w:p w:rsidR="008F7C2E" w:rsidRPr="00823AFE" w:rsidRDefault="008F7C2E" w:rsidP="008F7C2E">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Course objectives:</w:t>
            </w:r>
          </w:p>
        </w:tc>
        <w:tc>
          <w:tcPr>
            <w:tcW w:w="7908" w:type="dxa"/>
            <w:gridSpan w:val="5"/>
            <w:tcBorders>
              <w:top w:val="single" w:sz="4" w:space="0" w:color="auto"/>
              <w:left w:val="single" w:sz="4" w:space="0" w:color="auto"/>
              <w:bottom w:val="single" w:sz="4" w:space="0" w:color="auto"/>
              <w:right w:val="single" w:sz="4" w:space="0" w:color="auto"/>
            </w:tcBorders>
            <w:vAlign w:val="center"/>
          </w:tcPr>
          <w:p w:rsidR="008F7C2E" w:rsidRPr="00D3628A" w:rsidRDefault="001A6D95" w:rsidP="008F7C2E">
            <w:p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Gaining</w:t>
            </w:r>
            <w:bookmarkStart w:id="0" w:name="_GoBack"/>
            <w:bookmarkEnd w:id="0"/>
            <w:r w:rsidR="008F7C2E" w:rsidRPr="00E70C9D">
              <w:rPr>
                <w:rFonts w:ascii="Times New Roman" w:eastAsia="Times New Roman" w:hAnsi="Times New Roman" w:cs="Times New Roman"/>
                <w:sz w:val="24"/>
                <w:szCs w:val="24"/>
                <w:lang w:val="en-US"/>
              </w:rPr>
              <w:t xml:space="preserve"> of new theoretical and practical knowledge in the field of Financial Reporting II. Provide real opportunities for creating a professional staff</w:t>
            </w:r>
            <w:r w:rsidR="008F7C2E">
              <w:rPr>
                <w:rFonts w:ascii="Times New Roman" w:eastAsia="Times New Roman" w:hAnsi="Times New Roman" w:cs="Times New Roman"/>
                <w:sz w:val="24"/>
                <w:szCs w:val="24"/>
                <w:lang w:val="en-US"/>
              </w:rPr>
              <w:t xml:space="preserve"> </w:t>
            </w:r>
            <w:r w:rsidR="008F7C2E" w:rsidRPr="00E70C9D">
              <w:rPr>
                <w:rFonts w:ascii="Times New Roman" w:eastAsia="Times New Roman" w:hAnsi="Times New Roman" w:cs="Times New Roman"/>
                <w:sz w:val="24"/>
                <w:szCs w:val="24"/>
                <w:lang w:val="en-US"/>
              </w:rPr>
              <w:t>for applying the acquired accounting knowledge. Increase the ability to recognize and report transactions based on IAS and IFRS. Accounting and accounting interpretation of financial reports and trends for the needs of users and stakeholders.</w:t>
            </w:r>
          </w:p>
        </w:tc>
      </w:tr>
      <w:tr w:rsidR="008F7C2E" w:rsidRPr="00D3628A" w:rsidTr="008F7C2E">
        <w:tc>
          <w:tcPr>
            <w:tcW w:w="1443" w:type="dxa"/>
            <w:tcBorders>
              <w:top w:val="single" w:sz="4" w:space="0" w:color="auto"/>
              <w:left w:val="single" w:sz="4" w:space="0" w:color="auto"/>
              <w:bottom w:val="single" w:sz="4" w:space="0" w:color="auto"/>
              <w:right w:val="single" w:sz="4" w:space="0" w:color="auto"/>
            </w:tcBorders>
            <w:vAlign w:val="center"/>
          </w:tcPr>
          <w:p w:rsidR="008F7C2E" w:rsidRPr="00823AFE" w:rsidRDefault="008F7C2E" w:rsidP="008F7C2E">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 xml:space="preserve">Expected results: </w:t>
            </w:r>
          </w:p>
        </w:tc>
        <w:tc>
          <w:tcPr>
            <w:tcW w:w="7908" w:type="dxa"/>
            <w:gridSpan w:val="5"/>
            <w:tcBorders>
              <w:top w:val="single" w:sz="4" w:space="0" w:color="auto"/>
              <w:left w:val="single" w:sz="4" w:space="0" w:color="auto"/>
              <w:bottom w:val="single" w:sz="4" w:space="0" w:color="auto"/>
              <w:right w:val="single" w:sz="4" w:space="0" w:color="auto"/>
            </w:tcBorders>
            <w:vAlign w:val="center"/>
          </w:tcPr>
          <w:p w:rsidR="008F7C2E" w:rsidRPr="00BA44DC" w:rsidRDefault="008F7C2E" w:rsidP="008F7C2E">
            <w:pPr>
              <w:jc w:val="both"/>
              <w:rPr>
                <w:rFonts w:ascii="Times New Roman" w:hAnsi="Times New Roman" w:cs="Times New Roman"/>
                <w:sz w:val="24"/>
                <w:szCs w:val="24"/>
              </w:rPr>
            </w:pPr>
            <w:r w:rsidRPr="00BA44DC">
              <w:rPr>
                <w:rFonts w:ascii="Times New Roman" w:hAnsi="Times New Roman" w:cs="Times New Roman"/>
                <w:sz w:val="24"/>
                <w:szCs w:val="24"/>
              </w:rPr>
              <w:t>Upon completion of this course, students will be able to:</w:t>
            </w:r>
          </w:p>
          <w:p w:rsidR="008F7C2E" w:rsidRDefault="008F7C2E" w:rsidP="008F7C2E">
            <w:pPr>
              <w:pStyle w:val="ListParagraph"/>
              <w:numPr>
                <w:ilvl w:val="0"/>
                <w:numId w:val="6"/>
              </w:numPr>
              <w:ind w:left="108" w:hanging="219"/>
              <w:jc w:val="both"/>
            </w:pPr>
            <w:r>
              <w:t>Present professional knowledge on financial reporting II;</w:t>
            </w:r>
          </w:p>
          <w:p w:rsidR="008F7C2E" w:rsidRDefault="008F7C2E" w:rsidP="008F7C2E">
            <w:pPr>
              <w:pStyle w:val="ListParagraph"/>
              <w:numPr>
                <w:ilvl w:val="0"/>
                <w:numId w:val="6"/>
              </w:numPr>
              <w:ind w:left="108" w:hanging="219"/>
              <w:jc w:val="both"/>
            </w:pPr>
            <w:r>
              <w:t>Recognition of the fair value of financial items under IFRSs and IFRSs;</w:t>
            </w:r>
          </w:p>
          <w:p w:rsidR="008F7C2E" w:rsidRDefault="008F7C2E" w:rsidP="008F7C2E">
            <w:pPr>
              <w:pStyle w:val="ListParagraph"/>
              <w:numPr>
                <w:ilvl w:val="0"/>
                <w:numId w:val="6"/>
              </w:numPr>
              <w:ind w:left="108" w:hanging="219"/>
              <w:jc w:val="both"/>
            </w:pPr>
            <w:r>
              <w:t xml:space="preserve">Expanding knowledge on the compilation of financial statements of business, </w:t>
            </w:r>
            <w:r>
              <w:lastRenderedPageBreak/>
              <w:t>non-business and budget organizations;</w:t>
            </w:r>
          </w:p>
          <w:p w:rsidR="008F7C2E" w:rsidRDefault="008F7C2E" w:rsidP="008F7C2E">
            <w:pPr>
              <w:pStyle w:val="ListParagraph"/>
              <w:numPr>
                <w:ilvl w:val="0"/>
                <w:numId w:val="6"/>
              </w:numPr>
              <w:ind w:left="108" w:hanging="219"/>
              <w:jc w:val="both"/>
            </w:pPr>
            <w:r>
              <w:t>Deepening of knowledge for the compilation and interpretation of consolidated financial statements;</w:t>
            </w:r>
          </w:p>
          <w:p w:rsidR="008F7C2E" w:rsidRPr="00D3628A" w:rsidRDefault="008F7C2E" w:rsidP="008F7C2E">
            <w:pPr>
              <w:pStyle w:val="ListParagraph"/>
              <w:numPr>
                <w:ilvl w:val="0"/>
                <w:numId w:val="6"/>
              </w:numPr>
              <w:ind w:left="108" w:hanging="219"/>
              <w:jc w:val="both"/>
            </w:pPr>
            <w:r>
              <w:t>Increase of knowledge for the recognition and reporting of financial instruments, the preservation of entity substance, the accounting interpretation of reports and financial trends for users of accounting information.</w:t>
            </w:r>
          </w:p>
        </w:tc>
      </w:tr>
      <w:tr w:rsidR="008F7C2E" w:rsidRPr="00D3628A" w:rsidTr="00B37D3C">
        <w:trPr>
          <w:gridAfter w:val="1"/>
          <w:wAfter w:w="8" w:type="dxa"/>
          <w:trHeight w:val="427"/>
        </w:trPr>
        <w:tc>
          <w:tcPr>
            <w:tcW w:w="9343" w:type="dxa"/>
            <w:gridSpan w:val="5"/>
            <w:tcBorders>
              <w:top w:val="single" w:sz="4" w:space="0" w:color="auto"/>
              <w:left w:val="single" w:sz="4" w:space="0" w:color="auto"/>
              <w:bottom w:val="single" w:sz="4" w:space="0" w:color="auto"/>
              <w:right w:val="single" w:sz="4" w:space="0" w:color="auto"/>
            </w:tcBorders>
            <w:vAlign w:val="center"/>
          </w:tcPr>
          <w:p w:rsidR="008F7C2E" w:rsidRPr="00823AFE" w:rsidRDefault="008F7C2E" w:rsidP="008F7C2E">
            <w:pPr>
              <w:spacing w:after="0" w:line="240"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lastRenderedPageBreak/>
              <w:t>Contribution to student workload</w:t>
            </w:r>
          </w:p>
        </w:tc>
      </w:tr>
      <w:tr w:rsidR="008F7C2E" w:rsidRPr="00D3628A" w:rsidTr="008F7C2E">
        <w:trPr>
          <w:gridAfter w:val="1"/>
          <w:wAfter w:w="8" w:type="dxa"/>
          <w:trHeight w:val="251"/>
        </w:trPr>
        <w:tc>
          <w:tcPr>
            <w:tcW w:w="5154" w:type="dxa"/>
            <w:gridSpan w:val="2"/>
            <w:tcBorders>
              <w:top w:val="single" w:sz="4" w:space="0" w:color="auto"/>
              <w:left w:val="single" w:sz="4" w:space="0" w:color="auto"/>
              <w:bottom w:val="single" w:sz="4" w:space="0" w:color="auto"/>
              <w:right w:val="single" w:sz="4" w:space="0" w:color="auto"/>
            </w:tcBorders>
            <w:vAlign w:val="center"/>
          </w:tcPr>
          <w:p w:rsidR="008F7C2E" w:rsidRPr="00823AFE" w:rsidRDefault="008F7C2E" w:rsidP="008F7C2E">
            <w:pPr>
              <w:spacing w:after="0" w:line="240"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Activity</w:t>
            </w:r>
          </w:p>
        </w:tc>
        <w:tc>
          <w:tcPr>
            <w:tcW w:w="986" w:type="dxa"/>
            <w:tcBorders>
              <w:top w:val="single" w:sz="4" w:space="0" w:color="auto"/>
              <w:left w:val="single" w:sz="4" w:space="0" w:color="auto"/>
              <w:bottom w:val="single" w:sz="4" w:space="0" w:color="auto"/>
              <w:right w:val="single" w:sz="4" w:space="0" w:color="auto"/>
            </w:tcBorders>
            <w:vAlign w:val="center"/>
            <w:hideMark/>
          </w:tcPr>
          <w:p w:rsidR="008F7C2E" w:rsidRPr="00823AFE" w:rsidRDefault="008F7C2E" w:rsidP="008F7C2E">
            <w:pPr>
              <w:spacing w:after="0" w:line="240" w:lineRule="auto"/>
              <w:jc w:val="center"/>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Hour</w:t>
            </w:r>
          </w:p>
        </w:tc>
        <w:tc>
          <w:tcPr>
            <w:tcW w:w="1398" w:type="dxa"/>
            <w:tcBorders>
              <w:top w:val="single" w:sz="4" w:space="0" w:color="auto"/>
              <w:left w:val="single" w:sz="4" w:space="0" w:color="auto"/>
              <w:bottom w:val="single" w:sz="4" w:space="0" w:color="auto"/>
              <w:right w:val="single" w:sz="4" w:space="0" w:color="auto"/>
            </w:tcBorders>
            <w:vAlign w:val="center"/>
            <w:hideMark/>
          </w:tcPr>
          <w:p w:rsidR="008F7C2E" w:rsidRPr="00823AFE" w:rsidRDefault="008F7C2E" w:rsidP="008F7C2E">
            <w:pPr>
              <w:spacing w:after="0" w:line="240" w:lineRule="auto"/>
              <w:jc w:val="center"/>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Day / Week</w:t>
            </w:r>
          </w:p>
        </w:tc>
        <w:tc>
          <w:tcPr>
            <w:tcW w:w="1805" w:type="dxa"/>
            <w:tcBorders>
              <w:top w:val="single" w:sz="4" w:space="0" w:color="auto"/>
              <w:left w:val="single" w:sz="4" w:space="0" w:color="auto"/>
              <w:bottom w:val="single" w:sz="4" w:space="0" w:color="auto"/>
              <w:right w:val="single" w:sz="4" w:space="0" w:color="auto"/>
            </w:tcBorders>
            <w:vAlign w:val="center"/>
            <w:hideMark/>
          </w:tcPr>
          <w:p w:rsidR="008F7C2E" w:rsidRPr="00823AFE" w:rsidRDefault="008F7C2E" w:rsidP="008F7C2E">
            <w:pPr>
              <w:spacing w:after="0" w:line="240" w:lineRule="auto"/>
              <w:jc w:val="center"/>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Total Hours</w:t>
            </w:r>
          </w:p>
        </w:tc>
      </w:tr>
      <w:tr w:rsidR="008F7C2E" w:rsidRPr="00D3628A" w:rsidTr="008F7C2E">
        <w:trPr>
          <w:gridAfter w:val="1"/>
          <w:wAfter w:w="8" w:type="dxa"/>
          <w:trHeight w:val="266"/>
        </w:trPr>
        <w:tc>
          <w:tcPr>
            <w:tcW w:w="5154" w:type="dxa"/>
            <w:gridSpan w:val="2"/>
            <w:tcBorders>
              <w:right w:val="single" w:sz="4" w:space="0" w:color="auto"/>
            </w:tcBorders>
            <w:shd w:val="clear" w:color="auto" w:fill="FFFFFF"/>
          </w:tcPr>
          <w:p w:rsidR="008F7C2E" w:rsidRPr="00D3628A" w:rsidRDefault="008F7C2E" w:rsidP="008F7C2E">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Lectures</w:t>
            </w:r>
          </w:p>
        </w:tc>
        <w:tc>
          <w:tcPr>
            <w:tcW w:w="986"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sidRPr="009364D7">
              <w:rPr>
                <w:rFonts w:ascii="Times New Roman" w:eastAsia="Times New Roman" w:hAnsi="Times New Roman" w:cs="Times New Roman"/>
                <w:sz w:val="24"/>
                <w:szCs w:val="24"/>
              </w:rPr>
              <w:t>2</w:t>
            </w:r>
          </w:p>
        </w:tc>
        <w:tc>
          <w:tcPr>
            <w:tcW w:w="1398"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05"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8F7C2E" w:rsidRPr="00D3628A" w:rsidTr="008F7C2E">
        <w:trPr>
          <w:gridAfter w:val="1"/>
          <w:wAfter w:w="8" w:type="dxa"/>
          <w:trHeight w:val="212"/>
        </w:trPr>
        <w:tc>
          <w:tcPr>
            <w:tcW w:w="5154" w:type="dxa"/>
            <w:gridSpan w:val="2"/>
            <w:tcBorders>
              <w:right w:val="single" w:sz="4" w:space="0" w:color="auto"/>
            </w:tcBorders>
            <w:shd w:val="clear" w:color="auto" w:fill="FFFFFF"/>
          </w:tcPr>
          <w:p w:rsidR="008F7C2E" w:rsidRPr="00D3628A" w:rsidRDefault="008F7C2E" w:rsidP="008F7C2E">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Theoretical / laboratory exercises</w:t>
            </w:r>
          </w:p>
        </w:tc>
        <w:tc>
          <w:tcPr>
            <w:tcW w:w="986"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sidRPr="009364D7">
              <w:rPr>
                <w:rFonts w:ascii="Times New Roman" w:eastAsia="Times New Roman" w:hAnsi="Times New Roman" w:cs="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05"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8F7C2E" w:rsidRPr="00D3628A" w:rsidTr="008F7C2E">
        <w:trPr>
          <w:gridAfter w:val="1"/>
          <w:wAfter w:w="8" w:type="dxa"/>
          <w:trHeight w:val="266"/>
        </w:trPr>
        <w:tc>
          <w:tcPr>
            <w:tcW w:w="5154" w:type="dxa"/>
            <w:gridSpan w:val="2"/>
            <w:tcBorders>
              <w:right w:val="single" w:sz="4" w:space="0" w:color="auto"/>
            </w:tcBorders>
            <w:shd w:val="clear" w:color="auto" w:fill="FFFFFF"/>
          </w:tcPr>
          <w:p w:rsidR="008F7C2E" w:rsidRPr="00D3628A" w:rsidRDefault="008F7C2E" w:rsidP="008F7C2E">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Practical work</w:t>
            </w:r>
          </w:p>
        </w:tc>
        <w:tc>
          <w:tcPr>
            <w:tcW w:w="986"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sidRPr="009364D7">
              <w:rPr>
                <w:rFonts w:ascii="Times New Roman" w:eastAsia="Times New Roman" w:hAnsi="Times New Roman" w:cs="Times New Roman"/>
                <w:color w:val="000000"/>
                <w:sz w:val="24"/>
                <w:szCs w:val="24"/>
              </w:rPr>
              <w:t>-</w:t>
            </w:r>
          </w:p>
        </w:tc>
        <w:tc>
          <w:tcPr>
            <w:tcW w:w="1398"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5"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7C2E" w:rsidRPr="00D3628A" w:rsidTr="008F7C2E">
        <w:trPr>
          <w:gridAfter w:val="1"/>
          <w:wAfter w:w="8" w:type="dxa"/>
          <w:trHeight w:val="266"/>
        </w:trPr>
        <w:tc>
          <w:tcPr>
            <w:tcW w:w="5154" w:type="dxa"/>
            <w:gridSpan w:val="2"/>
            <w:tcBorders>
              <w:right w:val="single" w:sz="4" w:space="0" w:color="auto"/>
            </w:tcBorders>
            <w:shd w:val="clear" w:color="auto" w:fill="FFFFFF"/>
          </w:tcPr>
          <w:p w:rsidR="008F7C2E" w:rsidRPr="00D3628A" w:rsidRDefault="008F7C2E" w:rsidP="008F7C2E">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Contacts with the teacher / consultations</w:t>
            </w:r>
          </w:p>
        </w:tc>
        <w:tc>
          <w:tcPr>
            <w:tcW w:w="986"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sidRPr="009364D7">
              <w:rPr>
                <w:rFonts w:ascii="Times New Roman" w:eastAsia="Times New Roman" w:hAnsi="Times New Roman" w:cs="Times New Roman"/>
                <w:color w:val="000000"/>
                <w:sz w:val="24"/>
                <w:szCs w:val="24"/>
              </w:rPr>
              <w:t>2</w:t>
            </w:r>
          </w:p>
        </w:tc>
        <w:tc>
          <w:tcPr>
            <w:tcW w:w="1398"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5"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F7C2E" w:rsidRPr="00D3628A" w:rsidTr="008F7C2E">
        <w:tc>
          <w:tcPr>
            <w:tcW w:w="5154" w:type="dxa"/>
            <w:gridSpan w:val="2"/>
            <w:tcBorders>
              <w:right w:val="single" w:sz="4" w:space="0" w:color="auto"/>
            </w:tcBorders>
            <w:shd w:val="clear" w:color="auto" w:fill="FFFFFF"/>
          </w:tcPr>
          <w:p w:rsidR="008F7C2E" w:rsidRPr="00D3628A" w:rsidRDefault="008F7C2E" w:rsidP="008F7C2E">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 xml:space="preserve">Field </w:t>
            </w:r>
            <w:r>
              <w:rPr>
                <w:rFonts w:ascii="Times New Roman" w:hAnsi="Times New Roman" w:cs="Times New Roman"/>
                <w:sz w:val="24"/>
                <w:szCs w:val="24"/>
                <w:lang w:val="en-US"/>
              </w:rPr>
              <w:t>work</w:t>
            </w:r>
            <w:r w:rsidRPr="00D3628A">
              <w:rPr>
                <w:rFonts w:ascii="Times New Roman" w:hAnsi="Times New Roman" w:cs="Times New Roman"/>
                <w:sz w:val="24"/>
                <w:szCs w:val="24"/>
                <w:lang w:val="en-US"/>
              </w:rPr>
              <w:t>s</w:t>
            </w:r>
          </w:p>
        </w:tc>
        <w:tc>
          <w:tcPr>
            <w:tcW w:w="986"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sidRPr="009364D7">
              <w:rPr>
                <w:rFonts w:ascii="Times New Roman" w:eastAsia="Times New Roman" w:hAnsi="Times New Roman" w:cs="Times New Roman"/>
                <w:color w:val="000000"/>
                <w:sz w:val="24"/>
                <w:szCs w:val="24"/>
              </w:rPr>
              <w:t>-</w:t>
            </w:r>
          </w:p>
        </w:tc>
        <w:tc>
          <w:tcPr>
            <w:tcW w:w="1398"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7C2E" w:rsidRPr="00D3628A" w:rsidTr="008F7C2E">
        <w:tc>
          <w:tcPr>
            <w:tcW w:w="5154" w:type="dxa"/>
            <w:gridSpan w:val="2"/>
            <w:tcBorders>
              <w:right w:val="single" w:sz="4" w:space="0" w:color="auto"/>
            </w:tcBorders>
            <w:shd w:val="clear" w:color="auto" w:fill="FFFFFF"/>
          </w:tcPr>
          <w:p w:rsidR="008F7C2E" w:rsidRPr="00D3628A" w:rsidRDefault="008F7C2E" w:rsidP="008F7C2E">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Colloquium, seminars</w:t>
            </w:r>
          </w:p>
        </w:tc>
        <w:tc>
          <w:tcPr>
            <w:tcW w:w="986"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sidRPr="009364D7">
              <w:rPr>
                <w:rFonts w:ascii="Times New Roman" w:eastAsia="Times New Roman" w:hAnsi="Times New Roman" w:cs="Times New Roman"/>
                <w:sz w:val="24"/>
                <w:szCs w:val="24"/>
              </w:rPr>
              <w:t>2</w:t>
            </w:r>
          </w:p>
        </w:tc>
        <w:tc>
          <w:tcPr>
            <w:tcW w:w="1398"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13" w:type="dxa"/>
            <w:gridSpan w:val="2"/>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F7C2E" w:rsidRPr="00D3628A" w:rsidTr="008F7C2E">
        <w:tc>
          <w:tcPr>
            <w:tcW w:w="5154" w:type="dxa"/>
            <w:gridSpan w:val="2"/>
            <w:tcBorders>
              <w:right w:val="single" w:sz="4" w:space="0" w:color="auto"/>
            </w:tcBorders>
            <w:shd w:val="clear" w:color="auto" w:fill="FFFFFF"/>
          </w:tcPr>
          <w:p w:rsidR="008F7C2E" w:rsidRPr="00D3628A" w:rsidRDefault="008F7C2E" w:rsidP="008F7C2E">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Homework</w:t>
            </w:r>
          </w:p>
        </w:tc>
        <w:tc>
          <w:tcPr>
            <w:tcW w:w="986"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398"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F7C2E" w:rsidRPr="00D3628A" w:rsidTr="008F7C2E">
        <w:tc>
          <w:tcPr>
            <w:tcW w:w="5154" w:type="dxa"/>
            <w:gridSpan w:val="2"/>
            <w:tcBorders>
              <w:right w:val="single" w:sz="4" w:space="0" w:color="auto"/>
            </w:tcBorders>
            <w:shd w:val="clear" w:color="auto" w:fill="FFFFFF"/>
          </w:tcPr>
          <w:p w:rsidR="008F7C2E" w:rsidRPr="00D3628A" w:rsidRDefault="008F7C2E" w:rsidP="008F7C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Independent s</w:t>
            </w:r>
            <w:r w:rsidRPr="00D3628A">
              <w:rPr>
                <w:rFonts w:ascii="Times New Roman" w:hAnsi="Times New Roman" w:cs="Times New Roman"/>
                <w:sz w:val="24"/>
                <w:szCs w:val="24"/>
                <w:lang w:val="en-US"/>
              </w:rPr>
              <w:t xml:space="preserve">tudent </w:t>
            </w:r>
            <w:r>
              <w:rPr>
                <w:rFonts w:ascii="Times New Roman" w:hAnsi="Times New Roman" w:cs="Times New Roman"/>
                <w:sz w:val="24"/>
                <w:szCs w:val="24"/>
                <w:lang w:val="en-US"/>
              </w:rPr>
              <w:t>work</w:t>
            </w:r>
          </w:p>
        </w:tc>
        <w:tc>
          <w:tcPr>
            <w:tcW w:w="986"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sidRPr="009364D7">
              <w:rPr>
                <w:rFonts w:ascii="Times New Roman" w:eastAsia="Times New Roman" w:hAnsi="Times New Roman" w:cs="Times New Roman"/>
                <w:sz w:val="24"/>
                <w:szCs w:val="24"/>
              </w:rPr>
              <w:t>2</w:t>
            </w:r>
          </w:p>
        </w:tc>
        <w:tc>
          <w:tcPr>
            <w:tcW w:w="1398"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F7C2E" w:rsidRPr="00D3628A" w:rsidTr="008F7C2E">
        <w:tc>
          <w:tcPr>
            <w:tcW w:w="5154" w:type="dxa"/>
            <w:gridSpan w:val="2"/>
            <w:tcBorders>
              <w:right w:val="single" w:sz="4" w:space="0" w:color="auto"/>
            </w:tcBorders>
            <w:shd w:val="clear" w:color="auto" w:fill="FFFFFF"/>
          </w:tcPr>
          <w:p w:rsidR="008F7C2E" w:rsidRPr="00D3628A" w:rsidRDefault="008F7C2E" w:rsidP="008F7C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Final exam preparat</w:t>
            </w:r>
            <w:r w:rsidRPr="00D3628A">
              <w:rPr>
                <w:rFonts w:ascii="Times New Roman" w:hAnsi="Times New Roman" w:cs="Times New Roman"/>
                <w:sz w:val="24"/>
                <w:szCs w:val="24"/>
                <w:lang w:val="en-US"/>
              </w:rPr>
              <w:t>o</w:t>
            </w:r>
            <w:r>
              <w:rPr>
                <w:rFonts w:ascii="Times New Roman" w:hAnsi="Times New Roman" w:cs="Times New Roman"/>
                <w:sz w:val="24"/>
                <w:szCs w:val="24"/>
                <w:lang w:val="en-US"/>
              </w:rPr>
              <w:t>ry work</w:t>
            </w:r>
          </w:p>
        </w:tc>
        <w:tc>
          <w:tcPr>
            <w:tcW w:w="986"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sidRPr="009364D7">
              <w:rPr>
                <w:rFonts w:ascii="Times New Roman" w:eastAsia="Times New Roman" w:hAnsi="Times New Roman" w:cs="Times New Roman"/>
                <w:sz w:val="24"/>
                <w:szCs w:val="24"/>
              </w:rPr>
              <w:t>2</w:t>
            </w:r>
          </w:p>
        </w:tc>
        <w:tc>
          <w:tcPr>
            <w:tcW w:w="1398"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F7C2E" w:rsidRPr="00D3628A" w:rsidTr="008F7C2E">
        <w:trPr>
          <w:trHeight w:val="416"/>
        </w:trPr>
        <w:tc>
          <w:tcPr>
            <w:tcW w:w="5154" w:type="dxa"/>
            <w:gridSpan w:val="2"/>
            <w:tcBorders>
              <w:right w:val="single" w:sz="4" w:space="0" w:color="auto"/>
            </w:tcBorders>
            <w:shd w:val="clear" w:color="auto" w:fill="FFFFFF"/>
          </w:tcPr>
          <w:p w:rsidR="008F7C2E" w:rsidRPr="00D3628A" w:rsidRDefault="008F7C2E" w:rsidP="008F7C2E">
            <w:pPr>
              <w:spacing w:after="0" w:line="240" w:lineRule="auto"/>
              <w:rPr>
                <w:rFonts w:ascii="Calibri" w:hAnsi="Calibri" w:cs="Calibri"/>
                <w:sz w:val="24"/>
                <w:szCs w:val="24"/>
                <w:lang w:val="en-US"/>
              </w:rPr>
            </w:pPr>
            <w:r w:rsidRPr="00D3628A">
              <w:rPr>
                <w:rFonts w:ascii="Times New Roman" w:hAnsi="Times New Roman" w:cs="Times New Roman"/>
                <w:sz w:val="24"/>
                <w:szCs w:val="24"/>
                <w:lang w:val="en-US"/>
              </w:rPr>
              <w:t xml:space="preserve">Time spent </w:t>
            </w:r>
            <w:r>
              <w:rPr>
                <w:rFonts w:ascii="Times New Roman" w:hAnsi="Times New Roman" w:cs="Times New Roman"/>
                <w:sz w:val="24"/>
                <w:szCs w:val="24"/>
                <w:lang w:val="en-US"/>
              </w:rPr>
              <w:t>i</w:t>
            </w:r>
            <w:r w:rsidRPr="00D3628A">
              <w:rPr>
                <w:rFonts w:ascii="Times New Roman" w:hAnsi="Times New Roman" w:cs="Times New Roman"/>
                <w:sz w:val="24"/>
                <w:szCs w:val="24"/>
                <w:lang w:val="en-US"/>
              </w:rPr>
              <w:t xml:space="preserve">n </w:t>
            </w:r>
            <w:r>
              <w:rPr>
                <w:rFonts w:ascii="Times New Roman" w:hAnsi="Times New Roman" w:cs="Times New Roman"/>
                <w:sz w:val="24"/>
                <w:szCs w:val="24"/>
                <w:lang w:val="en-US"/>
              </w:rPr>
              <w:t>t</w:t>
            </w:r>
            <w:r w:rsidRPr="00D3628A">
              <w:rPr>
                <w:rFonts w:ascii="Times New Roman" w:hAnsi="Times New Roman" w:cs="Times New Roman"/>
                <w:sz w:val="24"/>
                <w:szCs w:val="24"/>
                <w:lang w:val="en-US"/>
              </w:rPr>
              <w:t>es</w:t>
            </w:r>
            <w:r>
              <w:rPr>
                <w:rFonts w:ascii="Times New Roman" w:hAnsi="Times New Roman" w:cs="Times New Roman"/>
                <w:sz w:val="24"/>
                <w:szCs w:val="24"/>
                <w:lang w:val="en-US"/>
              </w:rPr>
              <w:t>ting</w:t>
            </w:r>
          </w:p>
        </w:tc>
        <w:tc>
          <w:tcPr>
            <w:tcW w:w="986"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98"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F7C2E" w:rsidRPr="00D3628A" w:rsidTr="008F7C2E">
        <w:tc>
          <w:tcPr>
            <w:tcW w:w="5154" w:type="dxa"/>
            <w:gridSpan w:val="2"/>
            <w:tcBorders>
              <w:top w:val="single" w:sz="4" w:space="0" w:color="auto"/>
              <w:left w:val="single" w:sz="4" w:space="0" w:color="auto"/>
              <w:bottom w:val="single" w:sz="4" w:space="0" w:color="auto"/>
              <w:right w:val="single" w:sz="4" w:space="0" w:color="auto"/>
            </w:tcBorders>
            <w:vAlign w:val="center"/>
          </w:tcPr>
          <w:p w:rsidR="008F7C2E" w:rsidRPr="00D3628A" w:rsidRDefault="008F7C2E" w:rsidP="008F7C2E">
            <w:pPr>
              <w:spacing w:after="0" w:line="240" w:lineRule="auto"/>
              <w:rPr>
                <w:rFonts w:ascii="Times New Roman" w:eastAsia="Times New Roman" w:hAnsi="Times New Roman" w:cs="Times New Roman"/>
                <w:sz w:val="24"/>
                <w:szCs w:val="24"/>
                <w:lang w:val="en-US"/>
              </w:rPr>
            </w:pPr>
            <w:r w:rsidRPr="00D3628A">
              <w:rPr>
                <w:rFonts w:ascii="Times New Roman" w:hAnsi="Times New Roman" w:cs="Times New Roman"/>
                <w:sz w:val="24"/>
                <w:szCs w:val="24"/>
                <w:lang w:val="en-US"/>
              </w:rPr>
              <w:t>Projects, presentations, etc.</w:t>
            </w:r>
          </w:p>
        </w:tc>
        <w:tc>
          <w:tcPr>
            <w:tcW w:w="986"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sidRPr="009364D7">
              <w:rPr>
                <w:rFonts w:ascii="Times New Roman" w:eastAsia="Times New Roman" w:hAnsi="Times New Roman" w:cs="Times New Roman"/>
                <w:sz w:val="24"/>
                <w:szCs w:val="24"/>
              </w:rPr>
              <w:t>2</w:t>
            </w:r>
          </w:p>
        </w:tc>
        <w:tc>
          <w:tcPr>
            <w:tcW w:w="1398"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F7C2E" w:rsidRPr="00D3628A" w:rsidTr="008F7C2E">
        <w:tc>
          <w:tcPr>
            <w:tcW w:w="5154" w:type="dxa"/>
            <w:gridSpan w:val="2"/>
            <w:tcBorders>
              <w:top w:val="single" w:sz="4" w:space="0" w:color="auto"/>
              <w:left w:val="single" w:sz="4" w:space="0" w:color="auto"/>
              <w:bottom w:val="single" w:sz="4" w:space="0" w:color="auto"/>
              <w:right w:val="single" w:sz="4" w:space="0" w:color="auto"/>
            </w:tcBorders>
            <w:vAlign w:val="center"/>
            <w:hideMark/>
          </w:tcPr>
          <w:p w:rsidR="008F7C2E" w:rsidRPr="00D3628A" w:rsidRDefault="008F7C2E" w:rsidP="008F7C2E">
            <w:pPr>
              <w:spacing w:after="0" w:line="240" w:lineRule="auto"/>
              <w:rPr>
                <w:rFonts w:ascii="Times New Roman" w:eastAsia="Times New Roman" w:hAnsi="Times New Roman" w:cs="Times New Roman"/>
                <w:sz w:val="24"/>
                <w:szCs w:val="24"/>
                <w:lang w:val="en-US"/>
              </w:rPr>
            </w:pPr>
            <w:r w:rsidRPr="00D3628A">
              <w:rPr>
                <w:rFonts w:ascii="Times New Roman" w:eastAsia="Times New Roman" w:hAnsi="Times New Roman" w:cs="Times New Roman"/>
                <w:bCs/>
                <w:color w:val="000000"/>
                <w:sz w:val="24"/>
                <w:szCs w:val="24"/>
                <w:lang w:val="en-US"/>
              </w:rPr>
              <w:t xml:space="preserve">Totally </w:t>
            </w:r>
          </w:p>
        </w:tc>
        <w:tc>
          <w:tcPr>
            <w:tcW w:w="986"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8F7C2E" w:rsidRPr="009364D7" w:rsidRDefault="008F7C2E" w:rsidP="008F7C2E">
            <w:pPr>
              <w:spacing w:after="0" w:line="240" w:lineRule="auto"/>
              <w:jc w:val="center"/>
              <w:rPr>
                <w:rFonts w:ascii="Times New Roman" w:eastAsia="Times New Roman" w:hAnsi="Times New Roman" w:cs="Times New Roman"/>
                <w:sz w:val="24"/>
                <w:szCs w:val="24"/>
              </w:rPr>
            </w:pPr>
            <w:r w:rsidRPr="009364D7">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25</w:t>
            </w:r>
          </w:p>
        </w:tc>
      </w:tr>
    </w:tbl>
    <w:p w:rsidR="002F3CA5" w:rsidRPr="00D3628A" w:rsidRDefault="002F3CA5">
      <w:pPr>
        <w:rPr>
          <w:rFonts w:ascii="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630"/>
        <w:gridCol w:w="7721"/>
      </w:tblGrid>
      <w:tr w:rsidR="00A5062D" w:rsidRPr="00D3628A" w:rsidTr="009E46D3">
        <w:trPr>
          <w:trHeight w:val="2400"/>
        </w:trPr>
        <w:tc>
          <w:tcPr>
            <w:tcW w:w="1630" w:type="dxa"/>
            <w:shd w:val="clear" w:color="auto" w:fill="FFFFFF"/>
            <w:vAlign w:val="center"/>
          </w:tcPr>
          <w:p w:rsidR="00A5062D" w:rsidRPr="00D3628A" w:rsidRDefault="00B67C7A" w:rsidP="00A5062D">
            <w:pPr>
              <w:spacing w:after="0" w:line="276" w:lineRule="auto"/>
              <w:jc w:val="both"/>
              <w:rPr>
                <w:rFonts w:ascii="Times New Roman" w:eastAsia="Times New Roman" w:hAnsi="Times New Roman" w:cs="Times New Roman"/>
                <w:sz w:val="24"/>
                <w:szCs w:val="24"/>
                <w:lang w:val="en-US"/>
              </w:rPr>
            </w:pPr>
            <w:r w:rsidRPr="009E46D3">
              <w:rPr>
                <w:rFonts w:ascii="Times New Roman" w:eastAsia="Times New Roman" w:hAnsi="Times New Roman" w:cs="Times New Roman"/>
                <w:b/>
                <w:sz w:val="24"/>
                <w:szCs w:val="24"/>
                <w:lang w:val="en-US"/>
              </w:rPr>
              <w:t>Teaching Methodology</w:t>
            </w:r>
            <w:r w:rsidRPr="00D3628A">
              <w:rPr>
                <w:rFonts w:ascii="Times New Roman" w:eastAsia="Times New Roman" w:hAnsi="Times New Roman" w:cs="Times New Roman"/>
                <w:sz w:val="24"/>
                <w:szCs w:val="24"/>
                <w:lang w:val="en-US"/>
              </w:rPr>
              <w:t>:</w:t>
            </w:r>
          </w:p>
        </w:tc>
        <w:tc>
          <w:tcPr>
            <w:tcW w:w="7721" w:type="dxa"/>
            <w:shd w:val="clear" w:color="auto" w:fill="FFFFFF"/>
          </w:tcPr>
          <w:p w:rsidR="00711DF1" w:rsidRPr="00711DF1" w:rsidRDefault="00711DF1" w:rsidP="00711DF1">
            <w:pPr>
              <w:spacing w:after="0" w:line="276" w:lineRule="auto"/>
              <w:jc w:val="both"/>
              <w:rPr>
                <w:rFonts w:ascii="Times New Roman" w:eastAsia="Times New Roman" w:hAnsi="Times New Roman" w:cs="Times New Roman"/>
                <w:sz w:val="24"/>
                <w:szCs w:val="24"/>
                <w:lang w:val="en-US"/>
              </w:rPr>
            </w:pPr>
            <w:r w:rsidRPr="00711DF1">
              <w:rPr>
                <w:rFonts w:ascii="Times New Roman" w:eastAsia="Times New Roman" w:hAnsi="Times New Roman" w:cs="Times New Roman"/>
                <w:sz w:val="24"/>
                <w:szCs w:val="24"/>
                <w:lang w:val="en-US"/>
              </w:rPr>
              <w:t>Teaching will be conducted through lectures, practical tasks, individual and group interpretations, seminars, periodic self-assessments, and so on. Lectures will be realized by introducing audio-visual materials through electronic technology with Windows Office programs.</w:t>
            </w:r>
          </w:p>
          <w:p w:rsidR="00711DF1" w:rsidRPr="00711DF1" w:rsidRDefault="00711DF1" w:rsidP="00711DF1">
            <w:pPr>
              <w:spacing w:after="0" w:line="276" w:lineRule="auto"/>
              <w:jc w:val="both"/>
              <w:rPr>
                <w:rFonts w:ascii="Times New Roman" w:eastAsia="Times New Roman" w:hAnsi="Times New Roman" w:cs="Times New Roman"/>
                <w:sz w:val="24"/>
                <w:szCs w:val="24"/>
                <w:lang w:val="en-US"/>
              </w:rPr>
            </w:pPr>
            <w:r w:rsidRPr="00711DF1">
              <w:rPr>
                <w:rFonts w:ascii="Times New Roman" w:eastAsia="Times New Roman" w:hAnsi="Times New Roman" w:cs="Times New Roman"/>
                <w:sz w:val="24"/>
                <w:szCs w:val="24"/>
                <w:lang w:val="en-US"/>
              </w:rPr>
              <w:t>Theoretically, general scientific knowledge will be provided, based on contemporary literature.</w:t>
            </w:r>
          </w:p>
          <w:p w:rsidR="00711DF1" w:rsidRPr="00711DF1" w:rsidRDefault="00711DF1" w:rsidP="00711DF1">
            <w:pPr>
              <w:spacing w:after="0" w:line="276" w:lineRule="auto"/>
              <w:jc w:val="both"/>
              <w:rPr>
                <w:rFonts w:ascii="Times New Roman" w:eastAsia="Times New Roman" w:hAnsi="Times New Roman" w:cs="Times New Roman"/>
                <w:sz w:val="24"/>
                <w:szCs w:val="24"/>
                <w:lang w:val="en-US"/>
              </w:rPr>
            </w:pPr>
            <w:r w:rsidRPr="00711DF1">
              <w:rPr>
                <w:rFonts w:ascii="Times New Roman" w:eastAsia="Times New Roman" w:hAnsi="Times New Roman" w:cs="Times New Roman"/>
                <w:sz w:val="24"/>
                <w:szCs w:val="24"/>
                <w:lang w:val="en-US"/>
              </w:rPr>
              <w:t>The practical part will mainly be realized through concrete examples from literature and practical knowledge in private and public production enterprises and non-profit organizations.</w:t>
            </w:r>
          </w:p>
          <w:p w:rsidR="00A5062D" w:rsidRPr="00711DF1" w:rsidRDefault="00711DF1" w:rsidP="00711DF1">
            <w:pPr>
              <w:spacing w:after="0" w:line="276" w:lineRule="auto"/>
              <w:jc w:val="both"/>
              <w:rPr>
                <w:rFonts w:ascii="Times New Roman" w:eastAsia="Times New Roman" w:hAnsi="Times New Roman" w:cs="Times New Roman"/>
                <w:sz w:val="24"/>
                <w:szCs w:val="24"/>
              </w:rPr>
            </w:pPr>
            <w:r w:rsidRPr="00711DF1">
              <w:rPr>
                <w:rFonts w:ascii="Times New Roman" w:eastAsia="Times New Roman" w:hAnsi="Times New Roman" w:cs="Times New Roman"/>
                <w:sz w:val="24"/>
                <w:szCs w:val="24"/>
                <w:lang w:val="en-US"/>
              </w:rPr>
              <w:t>Through this methodology we intend to create inter-active student-student relations as well as student-student relations.</w:t>
            </w:r>
          </w:p>
        </w:tc>
      </w:tr>
    </w:tbl>
    <w:p w:rsidR="00A5062D" w:rsidRPr="00D3628A" w:rsidRDefault="00A5062D">
      <w:pPr>
        <w:rPr>
          <w:rFonts w:ascii="Times New Roman" w:hAnsi="Times New Roman" w:cs="Times New Roman"/>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0"/>
        <w:gridCol w:w="7371"/>
      </w:tblGrid>
      <w:tr w:rsidR="00755842" w:rsidRPr="00D3628A" w:rsidTr="00E2660C">
        <w:tc>
          <w:tcPr>
            <w:tcW w:w="1980" w:type="dxa"/>
            <w:tcBorders>
              <w:top w:val="single" w:sz="4" w:space="0" w:color="auto"/>
              <w:left w:val="single" w:sz="4" w:space="0" w:color="auto"/>
              <w:bottom w:val="single" w:sz="4" w:space="0" w:color="auto"/>
              <w:right w:val="single" w:sz="4" w:space="0" w:color="auto"/>
            </w:tcBorders>
            <w:vAlign w:val="center"/>
          </w:tcPr>
          <w:p w:rsidR="00755842" w:rsidRPr="009E46D3" w:rsidRDefault="00BD625F" w:rsidP="00BD625F">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sz w:val="24"/>
                <w:szCs w:val="24"/>
                <w:lang w:val="en-US"/>
              </w:rPr>
              <w:t>Grading</w:t>
            </w:r>
            <w:r w:rsidR="00B67C7A" w:rsidRPr="009E46D3">
              <w:rPr>
                <w:rFonts w:ascii="Times New Roman" w:eastAsia="Times New Roman" w:hAnsi="Times New Roman" w:cs="Times New Roman"/>
                <w:b/>
                <w:sz w:val="24"/>
                <w:szCs w:val="24"/>
                <w:lang w:val="en-US"/>
              </w:rPr>
              <w:t>:</w:t>
            </w:r>
            <w:r w:rsidR="00755842" w:rsidRPr="009E46D3">
              <w:rPr>
                <w:rFonts w:ascii="Times New Roman" w:eastAsia="Times New Roman" w:hAnsi="Times New Roman" w:cs="Times New Roman"/>
                <w:b/>
                <w:bCs/>
                <w:color w:val="000000"/>
                <w:sz w:val="24"/>
                <w:szCs w:val="24"/>
                <w:lang w:val="en-US"/>
              </w:rPr>
              <w:t xml:space="preserve"> </w:t>
            </w:r>
          </w:p>
        </w:tc>
        <w:tc>
          <w:tcPr>
            <w:tcW w:w="7371" w:type="dxa"/>
            <w:vAlign w:val="center"/>
          </w:tcPr>
          <w:p w:rsidR="00B22D74" w:rsidRPr="00B22D74" w:rsidRDefault="00B22D74" w:rsidP="00B22D74">
            <w:pPr>
              <w:spacing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The student assessment consists of:</w:t>
            </w:r>
          </w:p>
          <w:p w:rsidR="00B22D74" w:rsidRPr="00B22D74"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Participation in lectures: 0-10 points</w:t>
            </w:r>
          </w:p>
          <w:p w:rsidR="00B22D74" w:rsidRPr="00B22D74"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Seminar work: 0-10 points</w:t>
            </w:r>
          </w:p>
          <w:p w:rsidR="00B22D74" w:rsidRPr="00B22D74"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Test I (colloquium): 0-40 points</w:t>
            </w:r>
          </w:p>
          <w:p w:rsidR="00755842" w:rsidRPr="00D3628A"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Test II (colloquium): 0-40 points</w:t>
            </w:r>
          </w:p>
        </w:tc>
      </w:tr>
      <w:tr w:rsidR="00755842" w:rsidRPr="00D3628A" w:rsidTr="00E2660C">
        <w:trPr>
          <w:trHeight w:val="381"/>
        </w:trPr>
        <w:tc>
          <w:tcPr>
            <w:tcW w:w="1980" w:type="dxa"/>
            <w:tcBorders>
              <w:top w:val="single" w:sz="4" w:space="0" w:color="auto"/>
              <w:left w:val="single" w:sz="4" w:space="0" w:color="auto"/>
              <w:bottom w:val="single" w:sz="4" w:space="0" w:color="auto"/>
              <w:right w:val="single" w:sz="4" w:space="0" w:color="auto"/>
            </w:tcBorders>
            <w:vAlign w:val="center"/>
            <w:hideMark/>
          </w:tcPr>
          <w:p w:rsidR="00755842" w:rsidRPr="009E46D3" w:rsidRDefault="00755842" w:rsidP="00B67C7A">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Literatur</w:t>
            </w:r>
            <w:r w:rsidR="00B67C7A" w:rsidRPr="009E46D3">
              <w:rPr>
                <w:rFonts w:ascii="Times New Roman" w:eastAsia="Times New Roman" w:hAnsi="Times New Roman" w:cs="Times New Roman"/>
                <w:b/>
                <w:bCs/>
                <w:color w:val="000000"/>
                <w:sz w:val="24"/>
                <w:szCs w:val="24"/>
                <w:lang w:val="en-US"/>
              </w:rPr>
              <w:t>e:</w:t>
            </w:r>
          </w:p>
        </w:tc>
        <w:tc>
          <w:tcPr>
            <w:tcW w:w="7371" w:type="dxa"/>
            <w:vAlign w:val="center"/>
            <w:hideMark/>
          </w:tcPr>
          <w:p w:rsidR="00755842" w:rsidRPr="00D3628A" w:rsidRDefault="00755842" w:rsidP="00A5065F">
            <w:pPr>
              <w:spacing w:after="0" w:line="240" w:lineRule="auto"/>
              <w:rPr>
                <w:rFonts w:ascii="Times New Roman" w:eastAsia="Times New Roman" w:hAnsi="Times New Roman" w:cs="Times New Roman"/>
                <w:sz w:val="20"/>
                <w:szCs w:val="20"/>
                <w:lang w:val="en-US"/>
              </w:rPr>
            </w:pPr>
          </w:p>
        </w:tc>
      </w:tr>
      <w:tr w:rsidR="008F7C2E" w:rsidRPr="00D3628A" w:rsidTr="00447A4C">
        <w:trPr>
          <w:trHeight w:val="525"/>
        </w:trPr>
        <w:tc>
          <w:tcPr>
            <w:tcW w:w="1980" w:type="dxa"/>
            <w:tcBorders>
              <w:top w:val="single" w:sz="4" w:space="0" w:color="auto"/>
              <w:left w:val="single" w:sz="4" w:space="0" w:color="auto"/>
              <w:bottom w:val="single" w:sz="4" w:space="0" w:color="auto"/>
              <w:right w:val="single" w:sz="4" w:space="0" w:color="auto"/>
            </w:tcBorders>
            <w:vAlign w:val="center"/>
            <w:hideMark/>
          </w:tcPr>
          <w:p w:rsidR="008F7C2E" w:rsidRPr="009E46D3" w:rsidRDefault="008F7C2E" w:rsidP="008F7C2E">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lastRenderedPageBreak/>
              <w:t xml:space="preserve">Basic Literature: </w:t>
            </w:r>
          </w:p>
        </w:tc>
        <w:tc>
          <w:tcPr>
            <w:tcW w:w="7371" w:type="dxa"/>
            <w:tcBorders>
              <w:top w:val="single" w:sz="4" w:space="0" w:color="auto"/>
              <w:left w:val="single" w:sz="4" w:space="0" w:color="auto"/>
              <w:bottom w:val="single" w:sz="4" w:space="0" w:color="auto"/>
              <w:right w:val="single" w:sz="4" w:space="0" w:color="auto"/>
            </w:tcBorders>
            <w:vAlign w:val="center"/>
          </w:tcPr>
          <w:p w:rsidR="008F7C2E" w:rsidRPr="00D3628A" w:rsidRDefault="008F7C2E" w:rsidP="008F7C2E">
            <w:pPr>
              <w:spacing w:after="0" w:line="276" w:lineRule="auto"/>
              <w:jc w:val="both"/>
              <w:rPr>
                <w:rFonts w:ascii="Times New Roman" w:eastAsia="Times New Roman" w:hAnsi="Times New Roman" w:cs="Times New Roman"/>
                <w:sz w:val="24"/>
                <w:szCs w:val="24"/>
                <w:lang w:val="en-US"/>
              </w:rPr>
            </w:pPr>
            <w:r w:rsidRPr="00580681">
              <w:rPr>
                <w:rFonts w:ascii="Times New Roman" w:eastAsia="Times New Roman" w:hAnsi="Times New Roman" w:cs="Times New Roman"/>
                <w:sz w:val="24"/>
                <w:szCs w:val="24"/>
                <w:lang w:val="en-US"/>
              </w:rPr>
              <w:t xml:space="preserve">Muhamet Aliu, Financial Reporting - Part Two, Authorized Lectures, </w:t>
            </w:r>
            <w:proofErr w:type="spellStart"/>
            <w:r w:rsidRPr="00580681">
              <w:rPr>
                <w:rFonts w:ascii="Times New Roman" w:eastAsia="Times New Roman" w:hAnsi="Times New Roman" w:cs="Times New Roman"/>
                <w:sz w:val="24"/>
                <w:szCs w:val="24"/>
                <w:lang w:val="en-US"/>
              </w:rPr>
              <w:t>Prishtina</w:t>
            </w:r>
            <w:proofErr w:type="spellEnd"/>
            <w:r w:rsidRPr="00580681">
              <w:rPr>
                <w:rFonts w:ascii="Times New Roman" w:eastAsia="Times New Roman" w:hAnsi="Times New Roman" w:cs="Times New Roman"/>
                <w:sz w:val="24"/>
                <w:szCs w:val="24"/>
                <w:lang w:val="en-US"/>
              </w:rPr>
              <w:t>, 2018</w:t>
            </w:r>
          </w:p>
        </w:tc>
      </w:tr>
      <w:tr w:rsidR="008F7C2E" w:rsidRPr="00D3628A" w:rsidTr="00E2660C">
        <w:tc>
          <w:tcPr>
            <w:tcW w:w="1980" w:type="dxa"/>
            <w:tcBorders>
              <w:top w:val="single" w:sz="4" w:space="0" w:color="auto"/>
              <w:left w:val="single" w:sz="4" w:space="0" w:color="auto"/>
              <w:bottom w:val="single" w:sz="4" w:space="0" w:color="auto"/>
              <w:right w:val="single" w:sz="4" w:space="0" w:color="auto"/>
            </w:tcBorders>
            <w:vAlign w:val="center"/>
            <w:hideMark/>
          </w:tcPr>
          <w:p w:rsidR="008F7C2E" w:rsidRPr="009E46D3" w:rsidRDefault="008F7C2E" w:rsidP="008F7C2E">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Complementary literature:</w:t>
            </w:r>
          </w:p>
        </w:tc>
        <w:tc>
          <w:tcPr>
            <w:tcW w:w="7371" w:type="dxa"/>
            <w:tcBorders>
              <w:top w:val="single" w:sz="4" w:space="0" w:color="auto"/>
              <w:left w:val="single" w:sz="4" w:space="0" w:color="auto"/>
              <w:bottom w:val="single" w:sz="4" w:space="0" w:color="auto"/>
              <w:right w:val="single" w:sz="4" w:space="0" w:color="auto"/>
            </w:tcBorders>
            <w:vAlign w:val="center"/>
          </w:tcPr>
          <w:p w:rsidR="008F7C2E" w:rsidRPr="000F5FEE" w:rsidRDefault="008F7C2E" w:rsidP="008F7C2E">
            <w:pPr>
              <w:pStyle w:val="ListParagraph"/>
              <w:numPr>
                <w:ilvl w:val="0"/>
                <w:numId w:val="7"/>
              </w:numPr>
              <w:ind w:left="178" w:hanging="218"/>
            </w:pPr>
            <w:r w:rsidRPr="000F5FEE">
              <w:t xml:space="preserve">Donald </w:t>
            </w:r>
            <w:proofErr w:type="spellStart"/>
            <w:r w:rsidRPr="000F5FEE">
              <w:t>E.Kieso</w:t>
            </w:r>
            <w:proofErr w:type="spellEnd"/>
            <w:r w:rsidRPr="000F5FEE">
              <w:t xml:space="preserve">, Jerry </w:t>
            </w:r>
            <w:proofErr w:type="spellStart"/>
            <w:r w:rsidRPr="000F5FEE">
              <w:t>J.Weygandt</w:t>
            </w:r>
            <w:proofErr w:type="spellEnd"/>
            <w:r w:rsidRPr="000F5FEE">
              <w:t xml:space="preserve">, </w:t>
            </w:r>
            <w:proofErr w:type="spellStart"/>
            <w:r w:rsidRPr="000F5FEE">
              <w:t>dhe</w:t>
            </w:r>
            <w:proofErr w:type="spellEnd"/>
            <w:r w:rsidRPr="000F5FEE">
              <w:t xml:space="preserve"> Terry </w:t>
            </w:r>
            <w:proofErr w:type="spellStart"/>
            <w:r w:rsidRPr="000F5FEE">
              <w:t>D.Warfield</w:t>
            </w:r>
            <w:proofErr w:type="spellEnd"/>
            <w:r w:rsidRPr="000F5FEE">
              <w:t xml:space="preserve">, Intermediate Accounting, 12 </w:t>
            </w:r>
            <w:proofErr w:type="spellStart"/>
            <w:r w:rsidRPr="000F5FEE">
              <w:t>th</w:t>
            </w:r>
            <w:proofErr w:type="spellEnd"/>
            <w:r w:rsidRPr="000F5FEE">
              <w:t xml:space="preserve"> Edition, John Wiley &amp; Sons, </w:t>
            </w:r>
            <w:proofErr w:type="spellStart"/>
            <w:r w:rsidRPr="000F5FEE">
              <w:t>Inc</w:t>
            </w:r>
            <w:proofErr w:type="spellEnd"/>
            <w:r w:rsidRPr="000F5FEE">
              <w:t>, 2008.</w:t>
            </w:r>
          </w:p>
          <w:p w:rsidR="008F7C2E" w:rsidRPr="000F5FEE" w:rsidRDefault="008F7C2E" w:rsidP="008F7C2E">
            <w:pPr>
              <w:pStyle w:val="ListParagraph"/>
              <w:numPr>
                <w:ilvl w:val="0"/>
                <w:numId w:val="7"/>
              </w:numPr>
              <w:spacing w:line="276" w:lineRule="auto"/>
              <w:ind w:left="178" w:hanging="218"/>
            </w:pPr>
            <w:proofErr w:type="spellStart"/>
            <w:r w:rsidRPr="000F5FEE">
              <w:t>Jogadish</w:t>
            </w:r>
            <w:proofErr w:type="spellEnd"/>
            <w:r w:rsidRPr="000F5FEE">
              <w:t xml:space="preserve"> Kothari &amp; </w:t>
            </w:r>
            <w:proofErr w:type="spellStart"/>
            <w:r w:rsidRPr="000F5FEE">
              <w:t>Elisabetta</w:t>
            </w:r>
            <w:proofErr w:type="spellEnd"/>
            <w:r w:rsidRPr="000F5FEE">
              <w:t xml:space="preserve"> Barone, Advanced Financial Accounting An International Approach, Pearson, 2011.</w:t>
            </w:r>
          </w:p>
        </w:tc>
      </w:tr>
      <w:tr w:rsidR="008F7C2E" w:rsidRPr="00D3628A" w:rsidTr="00215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vAlign w:val="center"/>
            <w:hideMark/>
          </w:tcPr>
          <w:p w:rsidR="008F7C2E" w:rsidRPr="00D3628A" w:rsidRDefault="008F7C2E" w:rsidP="008F7C2E">
            <w:pPr>
              <w:spacing w:after="0" w:line="276" w:lineRule="auto"/>
              <w:rPr>
                <w:rFonts w:ascii="Times New Roman" w:eastAsia="Times New Roman" w:hAnsi="Times New Roman" w:cs="Times New Roman"/>
                <w:bCs/>
                <w:color w:val="000000"/>
                <w:sz w:val="24"/>
                <w:szCs w:val="24"/>
                <w:lang w:val="en-US"/>
              </w:rPr>
            </w:pPr>
            <w:r w:rsidRPr="00D3628A">
              <w:rPr>
                <w:rFonts w:ascii="Times New Roman" w:eastAsia="Times New Roman" w:hAnsi="Times New Roman" w:cs="Times New Roman"/>
                <w:bCs/>
                <w:color w:val="000000"/>
                <w:sz w:val="24"/>
                <w:szCs w:val="24"/>
                <w:lang w:val="en-US"/>
              </w:rPr>
              <w:t>Learning Plan:</w:t>
            </w:r>
          </w:p>
        </w:tc>
      </w:tr>
      <w:tr w:rsidR="008F7C2E" w:rsidRPr="00D3628A" w:rsidTr="00BD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Week: </w:t>
            </w:r>
          </w:p>
        </w:tc>
        <w:tc>
          <w:tcPr>
            <w:tcW w:w="7371" w:type="dxa"/>
            <w:vAlign w:val="center"/>
          </w:tcPr>
          <w:p w:rsidR="008F7C2E" w:rsidRPr="00D3628A" w:rsidRDefault="008F7C2E" w:rsidP="008F7C2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Activities: </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1</w:t>
            </w:r>
            <w:r w:rsidRPr="00E2660C">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Generally on fi</w:t>
            </w:r>
            <w:r>
              <w:rPr>
                <w:rFonts w:ascii="Times New Roman" w:eastAsia="Times New Roman" w:hAnsi="Times New Roman" w:cs="Times New Roman"/>
                <w:sz w:val="24"/>
                <w:szCs w:val="24"/>
                <w:lang w:val="en-US"/>
              </w:rPr>
              <w:t>nancial reporting objectives II</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2:</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 xml:space="preserve">Recognition </w:t>
            </w:r>
            <w:r>
              <w:rPr>
                <w:rFonts w:ascii="Times New Roman" w:eastAsia="Times New Roman" w:hAnsi="Times New Roman" w:cs="Times New Roman"/>
                <w:sz w:val="24"/>
                <w:szCs w:val="24"/>
                <w:lang w:val="en-US"/>
              </w:rPr>
              <w:t>and application of IAS and IFRS</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3</w:t>
            </w:r>
            <w:r w:rsidRPr="00E2660C">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The process and regulatory framework for financial reporting of gove</w:t>
            </w:r>
            <w:r>
              <w:rPr>
                <w:rFonts w:ascii="Times New Roman" w:eastAsia="Times New Roman" w:hAnsi="Times New Roman" w:cs="Times New Roman"/>
                <w:sz w:val="24"/>
                <w:szCs w:val="24"/>
                <w:lang w:val="en-US"/>
              </w:rPr>
              <w:t>rnmental organizations - budget</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4</w:t>
            </w:r>
            <w:r w:rsidRPr="00E2660C">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Financial Reporting of Non-Go</w:t>
            </w:r>
            <w:r>
              <w:rPr>
                <w:rFonts w:ascii="Times New Roman" w:eastAsia="Times New Roman" w:hAnsi="Times New Roman" w:cs="Times New Roman"/>
                <w:sz w:val="24"/>
                <w:szCs w:val="24"/>
                <w:lang w:val="en-US"/>
              </w:rPr>
              <w:t>vernmental Organizations (NGOs)</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5</w:t>
            </w:r>
            <w:r w:rsidRPr="00E2660C">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Corporate reporting under IFRS 3 - Business Combina</w:t>
            </w:r>
            <w:r>
              <w:rPr>
                <w:rFonts w:ascii="Times New Roman" w:eastAsia="Times New Roman" w:hAnsi="Times New Roman" w:cs="Times New Roman"/>
                <w:sz w:val="24"/>
                <w:szCs w:val="24"/>
                <w:lang w:val="en-US"/>
              </w:rPr>
              <w:t>tions</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6</w:t>
            </w:r>
            <w:r w:rsidRPr="00E2660C">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Inclusion and reflection of even</w:t>
            </w:r>
            <w:r>
              <w:rPr>
                <w:rFonts w:ascii="Times New Roman" w:eastAsia="Times New Roman" w:hAnsi="Times New Roman" w:cs="Times New Roman"/>
                <w:sz w:val="24"/>
                <w:szCs w:val="24"/>
                <w:lang w:val="en-US"/>
              </w:rPr>
              <w:t>ts after the balance sheet date</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7</w:t>
            </w:r>
            <w:r w:rsidRPr="00E2660C">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Recognizing and financial reporting of financial instruments</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8</w:t>
            </w:r>
            <w:r w:rsidRPr="00E2660C">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The first test (C</w:t>
            </w:r>
            <w:r w:rsidRPr="00D3628A">
              <w:rPr>
                <w:rFonts w:ascii="Times New Roman" w:eastAsia="Times New Roman" w:hAnsi="Times New Roman" w:cs="Times New Roman"/>
                <w:color w:val="000000"/>
                <w:sz w:val="24"/>
                <w:szCs w:val="24"/>
                <w:lang w:val="en-US"/>
              </w:rPr>
              <w:t>olloquium</w:t>
            </w:r>
            <w:r w:rsidRPr="00D3628A">
              <w:rPr>
                <w:rFonts w:ascii="Times New Roman" w:eastAsia="Times New Roman" w:hAnsi="Times New Roman" w:cs="Times New Roman"/>
                <w:sz w:val="24"/>
                <w:szCs w:val="24"/>
                <w:lang w:val="en-US"/>
              </w:rPr>
              <w:t xml:space="preserve"> 1)</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9</w:t>
            </w:r>
            <w:r w:rsidRPr="00E2660C">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Reporting of non-current assets (land, buil</w:t>
            </w:r>
            <w:r>
              <w:rPr>
                <w:rFonts w:ascii="Times New Roman" w:eastAsia="Times New Roman" w:hAnsi="Times New Roman" w:cs="Times New Roman"/>
                <w:sz w:val="24"/>
                <w:szCs w:val="24"/>
                <w:lang w:val="en-US"/>
              </w:rPr>
              <w:t>dings, machinery and equipment)</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10</w:t>
            </w:r>
            <w:r w:rsidRPr="00E2660C">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Re</w:t>
            </w:r>
            <w:r>
              <w:rPr>
                <w:rFonts w:ascii="Times New Roman" w:eastAsia="Times New Roman" w:hAnsi="Times New Roman" w:cs="Times New Roman"/>
                <w:sz w:val="24"/>
                <w:szCs w:val="24"/>
                <w:lang w:val="en-US"/>
              </w:rPr>
              <w:t>porting liabilities and capital</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11</w:t>
            </w:r>
            <w:r w:rsidRPr="00E2660C">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Financial Reporting of Econom</w:t>
            </w:r>
            <w:r>
              <w:rPr>
                <w:rFonts w:ascii="Times New Roman" w:eastAsia="Times New Roman" w:hAnsi="Times New Roman" w:cs="Times New Roman"/>
                <w:sz w:val="24"/>
                <w:szCs w:val="24"/>
                <w:lang w:val="en-US"/>
              </w:rPr>
              <w:t>ic and Financial Sustainability</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hideMark/>
          </w:tcPr>
          <w:p w:rsidR="008F7C2E" w:rsidRPr="00E2660C" w:rsidRDefault="008F7C2E" w:rsidP="008F7C2E">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12</w:t>
            </w:r>
            <w:r w:rsidRPr="00E2660C">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Financial Reporting on Minera</w:t>
            </w:r>
            <w:r>
              <w:rPr>
                <w:rFonts w:ascii="Times New Roman" w:eastAsia="Times New Roman" w:hAnsi="Times New Roman" w:cs="Times New Roman"/>
                <w:sz w:val="24"/>
                <w:szCs w:val="24"/>
                <w:lang w:val="en-US"/>
              </w:rPr>
              <w:t>l Resources and their Valuation</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E2660C" w:rsidRDefault="008F7C2E" w:rsidP="008F7C2E">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13</w:t>
            </w:r>
            <w:r w:rsidRPr="00E2660C">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Financial reporting on construction contracts, non-circulating assets, share-bas</w:t>
            </w:r>
            <w:r>
              <w:rPr>
                <w:rFonts w:ascii="Times New Roman" w:eastAsia="Times New Roman" w:hAnsi="Times New Roman" w:cs="Times New Roman"/>
                <w:sz w:val="24"/>
                <w:szCs w:val="24"/>
                <w:lang w:val="en-US"/>
              </w:rPr>
              <w:t>ed payment utilization segments</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B43C90" w:rsidRDefault="008F7C2E" w:rsidP="008F7C2E">
            <w:pPr>
              <w:spacing w:after="0" w:line="240" w:lineRule="auto"/>
              <w:rPr>
                <w:rFonts w:ascii="Times New Roman" w:hAnsi="Times New Roman" w:cs="Times New Roman"/>
                <w:sz w:val="24"/>
                <w:szCs w:val="24"/>
                <w:lang w:val="en-US"/>
              </w:rPr>
            </w:pPr>
            <w:r w:rsidRPr="00B43C90">
              <w:rPr>
                <w:rFonts w:ascii="Times New Roman" w:hAnsi="Times New Roman" w:cs="Times New Roman"/>
                <w:sz w:val="24"/>
                <w:szCs w:val="24"/>
                <w:lang w:val="en-US"/>
              </w:rPr>
              <w:t>Week</w:t>
            </w:r>
            <w:r>
              <w:rPr>
                <w:rFonts w:ascii="Times New Roman" w:hAnsi="Times New Roman" w:cs="Times New Roman"/>
                <w:sz w:val="24"/>
                <w:szCs w:val="24"/>
                <w:lang w:val="en-US"/>
              </w:rPr>
              <w:t xml:space="preserve"> 14</w:t>
            </w:r>
            <w:r w:rsidRPr="00B43C90">
              <w:rPr>
                <w:rFonts w:ascii="Times New Roman" w:hAnsi="Times New Roman" w:cs="Times New Roman"/>
                <w:sz w:val="24"/>
                <w:szCs w:val="24"/>
                <w:lang w:val="en-US"/>
              </w:rPr>
              <w:t>:</w:t>
            </w:r>
          </w:p>
        </w:tc>
        <w:tc>
          <w:tcPr>
            <w:tcW w:w="7371" w:type="dxa"/>
            <w:vAlign w:val="center"/>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C55459">
              <w:rPr>
                <w:rFonts w:ascii="Times New Roman" w:eastAsia="Times New Roman" w:hAnsi="Times New Roman" w:cs="Times New Roman"/>
                <w:sz w:val="24"/>
                <w:szCs w:val="24"/>
                <w:lang w:val="en-US"/>
              </w:rPr>
              <w:t>Accounting and accounting interpretation of financial reports and trends for users and stakeholders needs</w:t>
            </w:r>
          </w:p>
        </w:tc>
      </w:tr>
      <w:tr w:rsidR="008F7C2E"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7C2E" w:rsidRPr="00B43C90" w:rsidRDefault="008F7C2E" w:rsidP="008F7C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B43C90">
              <w:rPr>
                <w:rFonts w:ascii="Times New Roman" w:hAnsi="Times New Roman" w:cs="Times New Roman"/>
                <w:sz w:val="24"/>
                <w:szCs w:val="24"/>
                <w:lang w:val="en-US"/>
              </w:rPr>
              <w:t>eek</w:t>
            </w:r>
            <w:r>
              <w:rPr>
                <w:rFonts w:ascii="Times New Roman" w:hAnsi="Times New Roman" w:cs="Times New Roman"/>
                <w:sz w:val="24"/>
                <w:szCs w:val="24"/>
                <w:lang w:val="en-US"/>
              </w:rPr>
              <w:t xml:space="preserve"> 15</w:t>
            </w:r>
            <w:r w:rsidRPr="00B43C90">
              <w:rPr>
                <w:rFonts w:ascii="Times New Roman" w:hAnsi="Times New Roman" w:cs="Times New Roman"/>
                <w:sz w:val="24"/>
                <w:szCs w:val="24"/>
                <w:lang w:val="en-US"/>
              </w:rPr>
              <w:t>:</w:t>
            </w:r>
          </w:p>
        </w:tc>
        <w:tc>
          <w:tcPr>
            <w:tcW w:w="7371" w:type="dxa"/>
            <w:vAlign w:val="center"/>
            <w:hideMark/>
          </w:tcPr>
          <w:p w:rsidR="008F7C2E" w:rsidRPr="00D3628A" w:rsidRDefault="008F7C2E" w:rsidP="008F7C2E">
            <w:pPr>
              <w:spacing w:after="0" w:line="240" w:lineRule="auto"/>
              <w:jc w:val="both"/>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The second test (C</w:t>
            </w:r>
            <w:r w:rsidRPr="00D3628A">
              <w:rPr>
                <w:rFonts w:ascii="Times New Roman" w:eastAsia="Times New Roman" w:hAnsi="Times New Roman" w:cs="Times New Roman"/>
                <w:color w:val="000000"/>
                <w:sz w:val="24"/>
                <w:szCs w:val="24"/>
                <w:lang w:val="en-US"/>
              </w:rPr>
              <w:t>olloquium</w:t>
            </w:r>
            <w:r w:rsidRPr="00D3628A">
              <w:rPr>
                <w:rFonts w:ascii="Times New Roman" w:eastAsia="Times New Roman" w:hAnsi="Times New Roman" w:cs="Times New Roman"/>
                <w:sz w:val="24"/>
                <w:szCs w:val="24"/>
                <w:lang w:val="en-US"/>
              </w:rPr>
              <w:t xml:space="preserve"> 2)</w:t>
            </w:r>
          </w:p>
        </w:tc>
      </w:tr>
      <w:tr w:rsidR="008F7C2E" w:rsidRPr="00D3628A" w:rsidTr="00ED6223">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8F7C2E" w:rsidRPr="009E46D3" w:rsidRDefault="008F7C2E" w:rsidP="008F7C2E">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Academic Policies and Rules of Conduct:</w:t>
            </w:r>
          </w:p>
        </w:tc>
      </w:tr>
      <w:tr w:rsidR="008F7C2E" w:rsidRPr="00D3628A" w:rsidTr="00D3628A">
        <w:trPr>
          <w:trHeight w:val="995"/>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8F7C2E" w:rsidRPr="00875F5D" w:rsidRDefault="00875F5D" w:rsidP="008F7C2E">
            <w:pPr>
              <w:spacing w:after="0" w:line="240" w:lineRule="auto"/>
              <w:jc w:val="both"/>
              <w:rPr>
                <w:rFonts w:ascii="Times New Roman" w:eastAsia="Times New Roman" w:hAnsi="Times New Roman" w:cs="Times New Roman"/>
                <w:sz w:val="24"/>
                <w:szCs w:val="24"/>
                <w:lang w:val="en-US"/>
              </w:rPr>
            </w:pPr>
            <w:r w:rsidRPr="00875F5D">
              <w:rPr>
                <w:rFonts w:ascii="Times New Roman" w:hAnsi="Times New Roman" w:cs="Times New Roman"/>
                <w:color w:val="212121"/>
                <w:sz w:val="24"/>
                <w:szCs w:val="24"/>
                <w:lang w:val="en"/>
              </w:rPr>
              <w:t>Regular attendance of lectures and exercises is mandatory for all students. All students are obliged to respect the rules of conduct: keeping quiet, muted mobile phones and entering the class on time</w:t>
            </w:r>
            <w:r w:rsidRPr="00875F5D">
              <w:rPr>
                <w:rFonts w:ascii="Times New Roman" w:hAnsi="Times New Roman" w:cs="Times New Roman"/>
                <w:color w:val="000000"/>
                <w:sz w:val="24"/>
                <w:szCs w:val="24"/>
              </w:rPr>
              <w:t>.</w:t>
            </w:r>
          </w:p>
        </w:tc>
      </w:tr>
    </w:tbl>
    <w:p w:rsidR="00195E17" w:rsidRPr="00D3628A" w:rsidRDefault="00195E17">
      <w:pPr>
        <w:rPr>
          <w:rFonts w:ascii="Times New Roman" w:hAnsi="Times New Roman" w:cs="Times New Roman"/>
          <w:sz w:val="24"/>
          <w:szCs w:val="24"/>
        </w:rPr>
      </w:pPr>
    </w:p>
    <w:sectPr w:rsidR="00195E17" w:rsidRPr="00D36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31E0"/>
    <w:multiLevelType w:val="hybridMultilevel"/>
    <w:tmpl w:val="1B9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42816"/>
    <w:multiLevelType w:val="hybridMultilevel"/>
    <w:tmpl w:val="1FD6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46D17"/>
    <w:multiLevelType w:val="hybridMultilevel"/>
    <w:tmpl w:val="AB08C306"/>
    <w:lvl w:ilvl="0" w:tplc="68CE2D86">
      <w:start w:val="1"/>
      <w:numFmt w:val="bullet"/>
      <w:lvlText w:val="•"/>
      <w:lvlJc w:val="left"/>
      <w:pPr>
        <w:tabs>
          <w:tab w:val="num" w:pos="720"/>
        </w:tabs>
        <w:ind w:left="720" w:hanging="360"/>
      </w:pPr>
      <w:rPr>
        <w:rFonts w:ascii="Arial" w:hAnsi="Arial" w:hint="default"/>
      </w:rPr>
    </w:lvl>
    <w:lvl w:ilvl="1" w:tplc="CC3EEE02" w:tentative="1">
      <w:start w:val="1"/>
      <w:numFmt w:val="bullet"/>
      <w:lvlText w:val="•"/>
      <w:lvlJc w:val="left"/>
      <w:pPr>
        <w:tabs>
          <w:tab w:val="num" w:pos="1440"/>
        </w:tabs>
        <w:ind w:left="1440" w:hanging="360"/>
      </w:pPr>
      <w:rPr>
        <w:rFonts w:ascii="Arial" w:hAnsi="Arial" w:hint="default"/>
      </w:rPr>
    </w:lvl>
    <w:lvl w:ilvl="2" w:tplc="6A280C92" w:tentative="1">
      <w:start w:val="1"/>
      <w:numFmt w:val="bullet"/>
      <w:lvlText w:val="•"/>
      <w:lvlJc w:val="left"/>
      <w:pPr>
        <w:tabs>
          <w:tab w:val="num" w:pos="2160"/>
        </w:tabs>
        <w:ind w:left="2160" w:hanging="360"/>
      </w:pPr>
      <w:rPr>
        <w:rFonts w:ascii="Arial" w:hAnsi="Arial" w:hint="default"/>
      </w:rPr>
    </w:lvl>
    <w:lvl w:ilvl="3" w:tplc="ADF29392" w:tentative="1">
      <w:start w:val="1"/>
      <w:numFmt w:val="bullet"/>
      <w:lvlText w:val="•"/>
      <w:lvlJc w:val="left"/>
      <w:pPr>
        <w:tabs>
          <w:tab w:val="num" w:pos="2880"/>
        </w:tabs>
        <w:ind w:left="2880" w:hanging="360"/>
      </w:pPr>
      <w:rPr>
        <w:rFonts w:ascii="Arial" w:hAnsi="Arial" w:hint="default"/>
      </w:rPr>
    </w:lvl>
    <w:lvl w:ilvl="4" w:tplc="B54A4572" w:tentative="1">
      <w:start w:val="1"/>
      <w:numFmt w:val="bullet"/>
      <w:lvlText w:val="•"/>
      <w:lvlJc w:val="left"/>
      <w:pPr>
        <w:tabs>
          <w:tab w:val="num" w:pos="3600"/>
        </w:tabs>
        <w:ind w:left="3600" w:hanging="360"/>
      </w:pPr>
      <w:rPr>
        <w:rFonts w:ascii="Arial" w:hAnsi="Arial" w:hint="default"/>
      </w:rPr>
    </w:lvl>
    <w:lvl w:ilvl="5" w:tplc="7E366182" w:tentative="1">
      <w:start w:val="1"/>
      <w:numFmt w:val="bullet"/>
      <w:lvlText w:val="•"/>
      <w:lvlJc w:val="left"/>
      <w:pPr>
        <w:tabs>
          <w:tab w:val="num" w:pos="4320"/>
        </w:tabs>
        <w:ind w:left="4320" w:hanging="360"/>
      </w:pPr>
      <w:rPr>
        <w:rFonts w:ascii="Arial" w:hAnsi="Arial" w:hint="default"/>
      </w:rPr>
    </w:lvl>
    <w:lvl w:ilvl="6" w:tplc="4FC469B8" w:tentative="1">
      <w:start w:val="1"/>
      <w:numFmt w:val="bullet"/>
      <w:lvlText w:val="•"/>
      <w:lvlJc w:val="left"/>
      <w:pPr>
        <w:tabs>
          <w:tab w:val="num" w:pos="5040"/>
        </w:tabs>
        <w:ind w:left="5040" w:hanging="360"/>
      </w:pPr>
      <w:rPr>
        <w:rFonts w:ascii="Arial" w:hAnsi="Arial" w:hint="default"/>
      </w:rPr>
    </w:lvl>
    <w:lvl w:ilvl="7" w:tplc="1DB401E0" w:tentative="1">
      <w:start w:val="1"/>
      <w:numFmt w:val="bullet"/>
      <w:lvlText w:val="•"/>
      <w:lvlJc w:val="left"/>
      <w:pPr>
        <w:tabs>
          <w:tab w:val="num" w:pos="5760"/>
        </w:tabs>
        <w:ind w:left="5760" w:hanging="360"/>
      </w:pPr>
      <w:rPr>
        <w:rFonts w:ascii="Arial" w:hAnsi="Arial" w:hint="default"/>
      </w:rPr>
    </w:lvl>
    <w:lvl w:ilvl="8" w:tplc="2A7063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6260BD"/>
    <w:multiLevelType w:val="hybridMultilevel"/>
    <w:tmpl w:val="2F788AB4"/>
    <w:lvl w:ilvl="0" w:tplc="7F3EF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396287"/>
    <w:multiLevelType w:val="hybridMultilevel"/>
    <w:tmpl w:val="4D3C7318"/>
    <w:lvl w:ilvl="0" w:tplc="CCC08F76">
      <w:start w:val="1"/>
      <w:numFmt w:val="bullet"/>
      <w:lvlText w:val="•"/>
      <w:lvlJc w:val="left"/>
      <w:pPr>
        <w:tabs>
          <w:tab w:val="num" w:pos="720"/>
        </w:tabs>
        <w:ind w:left="720" w:hanging="360"/>
      </w:pPr>
      <w:rPr>
        <w:rFonts w:ascii="Arial" w:hAnsi="Arial" w:hint="default"/>
      </w:rPr>
    </w:lvl>
    <w:lvl w:ilvl="1" w:tplc="3D8C7400" w:tentative="1">
      <w:start w:val="1"/>
      <w:numFmt w:val="bullet"/>
      <w:lvlText w:val="•"/>
      <w:lvlJc w:val="left"/>
      <w:pPr>
        <w:tabs>
          <w:tab w:val="num" w:pos="1440"/>
        </w:tabs>
        <w:ind w:left="1440" w:hanging="360"/>
      </w:pPr>
      <w:rPr>
        <w:rFonts w:ascii="Arial" w:hAnsi="Arial" w:hint="default"/>
      </w:rPr>
    </w:lvl>
    <w:lvl w:ilvl="2" w:tplc="BAD4FBEC" w:tentative="1">
      <w:start w:val="1"/>
      <w:numFmt w:val="bullet"/>
      <w:lvlText w:val="•"/>
      <w:lvlJc w:val="left"/>
      <w:pPr>
        <w:tabs>
          <w:tab w:val="num" w:pos="2160"/>
        </w:tabs>
        <w:ind w:left="2160" w:hanging="360"/>
      </w:pPr>
      <w:rPr>
        <w:rFonts w:ascii="Arial" w:hAnsi="Arial" w:hint="default"/>
      </w:rPr>
    </w:lvl>
    <w:lvl w:ilvl="3" w:tplc="58368F70" w:tentative="1">
      <w:start w:val="1"/>
      <w:numFmt w:val="bullet"/>
      <w:lvlText w:val="•"/>
      <w:lvlJc w:val="left"/>
      <w:pPr>
        <w:tabs>
          <w:tab w:val="num" w:pos="2880"/>
        </w:tabs>
        <w:ind w:left="2880" w:hanging="360"/>
      </w:pPr>
      <w:rPr>
        <w:rFonts w:ascii="Arial" w:hAnsi="Arial" w:hint="default"/>
      </w:rPr>
    </w:lvl>
    <w:lvl w:ilvl="4" w:tplc="425044EA" w:tentative="1">
      <w:start w:val="1"/>
      <w:numFmt w:val="bullet"/>
      <w:lvlText w:val="•"/>
      <w:lvlJc w:val="left"/>
      <w:pPr>
        <w:tabs>
          <w:tab w:val="num" w:pos="3600"/>
        </w:tabs>
        <w:ind w:left="3600" w:hanging="360"/>
      </w:pPr>
      <w:rPr>
        <w:rFonts w:ascii="Arial" w:hAnsi="Arial" w:hint="default"/>
      </w:rPr>
    </w:lvl>
    <w:lvl w:ilvl="5" w:tplc="3DD6B0FA" w:tentative="1">
      <w:start w:val="1"/>
      <w:numFmt w:val="bullet"/>
      <w:lvlText w:val="•"/>
      <w:lvlJc w:val="left"/>
      <w:pPr>
        <w:tabs>
          <w:tab w:val="num" w:pos="4320"/>
        </w:tabs>
        <w:ind w:left="4320" w:hanging="360"/>
      </w:pPr>
      <w:rPr>
        <w:rFonts w:ascii="Arial" w:hAnsi="Arial" w:hint="default"/>
      </w:rPr>
    </w:lvl>
    <w:lvl w:ilvl="6" w:tplc="DBC22494" w:tentative="1">
      <w:start w:val="1"/>
      <w:numFmt w:val="bullet"/>
      <w:lvlText w:val="•"/>
      <w:lvlJc w:val="left"/>
      <w:pPr>
        <w:tabs>
          <w:tab w:val="num" w:pos="5040"/>
        </w:tabs>
        <w:ind w:left="5040" w:hanging="360"/>
      </w:pPr>
      <w:rPr>
        <w:rFonts w:ascii="Arial" w:hAnsi="Arial" w:hint="default"/>
      </w:rPr>
    </w:lvl>
    <w:lvl w:ilvl="7" w:tplc="B72EE4C0" w:tentative="1">
      <w:start w:val="1"/>
      <w:numFmt w:val="bullet"/>
      <w:lvlText w:val="•"/>
      <w:lvlJc w:val="left"/>
      <w:pPr>
        <w:tabs>
          <w:tab w:val="num" w:pos="5760"/>
        </w:tabs>
        <w:ind w:left="5760" w:hanging="360"/>
      </w:pPr>
      <w:rPr>
        <w:rFonts w:ascii="Arial" w:hAnsi="Arial" w:hint="default"/>
      </w:rPr>
    </w:lvl>
    <w:lvl w:ilvl="8" w:tplc="25DA80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EA2CAF"/>
    <w:multiLevelType w:val="hybridMultilevel"/>
    <w:tmpl w:val="E3EA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31038"/>
    <w:multiLevelType w:val="hybridMultilevel"/>
    <w:tmpl w:val="7B026CEC"/>
    <w:lvl w:ilvl="0" w:tplc="B1EA07E0">
      <w:start w:val="1"/>
      <w:numFmt w:val="bullet"/>
      <w:lvlText w:val="•"/>
      <w:lvlJc w:val="left"/>
      <w:pPr>
        <w:tabs>
          <w:tab w:val="num" w:pos="720"/>
        </w:tabs>
        <w:ind w:left="720" w:hanging="360"/>
      </w:pPr>
      <w:rPr>
        <w:rFonts w:ascii="Arial" w:hAnsi="Arial" w:hint="default"/>
      </w:rPr>
    </w:lvl>
    <w:lvl w:ilvl="1" w:tplc="6A94510A" w:tentative="1">
      <w:start w:val="1"/>
      <w:numFmt w:val="bullet"/>
      <w:lvlText w:val="•"/>
      <w:lvlJc w:val="left"/>
      <w:pPr>
        <w:tabs>
          <w:tab w:val="num" w:pos="1440"/>
        </w:tabs>
        <w:ind w:left="1440" w:hanging="360"/>
      </w:pPr>
      <w:rPr>
        <w:rFonts w:ascii="Arial" w:hAnsi="Arial" w:hint="default"/>
      </w:rPr>
    </w:lvl>
    <w:lvl w:ilvl="2" w:tplc="5CC2FFA8" w:tentative="1">
      <w:start w:val="1"/>
      <w:numFmt w:val="bullet"/>
      <w:lvlText w:val="•"/>
      <w:lvlJc w:val="left"/>
      <w:pPr>
        <w:tabs>
          <w:tab w:val="num" w:pos="2160"/>
        </w:tabs>
        <w:ind w:left="2160" w:hanging="360"/>
      </w:pPr>
      <w:rPr>
        <w:rFonts w:ascii="Arial" w:hAnsi="Arial" w:hint="default"/>
      </w:rPr>
    </w:lvl>
    <w:lvl w:ilvl="3" w:tplc="9C3C3028" w:tentative="1">
      <w:start w:val="1"/>
      <w:numFmt w:val="bullet"/>
      <w:lvlText w:val="•"/>
      <w:lvlJc w:val="left"/>
      <w:pPr>
        <w:tabs>
          <w:tab w:val="num" w:pos="2880"/>
        </w:tabs>
        <w:ind w:left="2880" w:hanging="360"/>
      </w:pPr>
      <w:rPr>
        <w:rFonts w:ascii="Arial" w:hAnsi="Arial" w:hint="default"/>
      </w:rPr>
    </w:lvl>
    <w:lvl w:ilvl="4" w:tplc="F216B68C" w:tentative="1">
      <w:start w:val="1"/>
      <w:numFmt w:val="bullet"/>
      <w:lvlText w:val="•"/>
      <w:lvlJc w:val="left"/>
      <w:pPr>
        <w:tabs>
          <w:tab w:val="num" w:pos="3600"/>
        </w:tabs>
        <w:ind w:left="3600" w:hanging="360"/>
      </w:pPr>
      <w:rPr>
        <w:rFonts w:ascii="Arial" w:hAnsi="Arial" w:hint="default"/>
      </w:rPr>
    </w:lvl>
    <w:lvl w:ilvl="5" w:tplc="B254F49C" w:tentative="1">
      <w:start w:val="1"/>
      <w:numFmt w:val="bullet"/>
      <w:lvlText w:val="•"/>
      <w:lvlJc w:val="left"/>
      <w:pPr>
        <w:tabs>
          <w:tab w:val="num" w:pos="4320"/>
        </w:tabs>
        <w:ind w:left="4320" w:hanging="360"/>
      </w:pPr>
      <w:rPr>
        <w:rFonts w:ascii="Arial" w:hAnsi="Arial" w:hint="default"/>
      </w:rPr>
    </w:lvl>
    <w:lvl w:ilvl="6" w:tplc="A1E2F44C" w:tentative="1">
      <w:start w:val="1"/>
      <w:numFmt w:val="bullet"/>
      <w:lvlText w:val="•"/>
      <w:lvlJc w:val="left"/>
      <w:pPr>
        <w:tabs>
          <w:tab w:val="num" w:pos="5040"/>
        </w:tabs>
        <w:ind w:left="5040" w:hanging="360"/>
      </w:pPr>
      <w:rPr>
        <w:rFonts w:ascii="Arial" w:hAnsi="Arial" w:hint="default"/>
      </w:rPr>
    </w:lvl>
    <w:lvl w:ilvl="7" w:tplc="D3201A0A" w:tentative="1">
      <w:start w:val="1"/>
      <w:numFmt w:val="bullet"/>
      <w:lvlText w:val="•"/>
      <w:lvlJc w:val="left"/>
      <w:pPr>
        <w:tabs>
          <w:tab w:val="num" w:pos="5760"/>
        </w:tabs>
        <w:ind w:left="5760" w:hanging="360"/>
      </w:pPr>
      <w:rPr>
        <w:rFonts w:ascii="Arial" w:hAnsi="Arial" w:hint="default"/>
      </w:rPr>
    </w:lvl>
    <w:lvl w:ilvl="8" w:tplc="63728A2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47"/>
    <w:rsid w:val="00020382"/>
    <w:rsid w:val="00053656"/>
    <w:rsid w:val="00080F09"/>
    <w:rsid w:val="000B10D4"/>
    <w:rsid w:val="00123819"/>
    <w:rsid w:val="00182102"/>
    <w:rsid w:val="00195E17"/>
    <w:rsid w:val="001966A9"/>
    <w:rsid w:val="001A6D95"/>
    <w:rsid w:val="001B3047"/>
    <w:rsid w:val="001C4A80"/>
    <w:rsid w:val="001F222B"/>
    <w:rsid w:val="002034BF"/>
    <w:rsid w:val="00213DA5"/>
    <w:rsid w:val="00215375"/>
    <w:rsid w:val="00220EF6"/>
    <w:rsid w:val="0023563B"/>
    <w:rsid w:val="00255625"/>
    <w:rsid w:val="002919D6"/>
    <w:rsid w:val="002A4366"/>
    <w:rsid w:val="002D43E6"/>
    <w:rsid w:val="002E73BB"/>
    <w:rsid w:val="002F3CA5"/>
    <w:rsid w:val="00301B6F"/>
    <w:rsid w:val="003561EB"/>
    <w:rsid w:val="003652A7"/>
    <w:rsid w:val="003E07FF"/>
    <w:rsid w:val="00411DD0"/>
    <w:rsid w:val="00440AF4"/>
    <w:rsid w:val="00447A4C"/>
    <w:rsid w:val="004F28AC"/>
    <w:rsid w:val="004F67D9"/>
    <w:rsid w:val="00504610"/>
    <w:rsid w:val="00511F38"/>
    <w:rsid w:val="00552A72"/>
    <w:rsid w:val="006A6E34"/>
    <w:rsid w:val="006C4A81"/>
    <w:rsid w:val="006C574C"/>
    <w:rsid w:val="00711DF1"/>
    <w:rsid w:val="00755842"/>
    <w:rsid w:val="007F2002"/>
    <w:rsid w:val="007F6335"/>
    <w:rsid w:val="00823AFE"/>
    <w:rsid w:val="00826BAF"/>
    <w:rsid w:val="0085198E"/>
    <w:rsid w:val="00861699"/>
    <w:rsid w:val="00875F5D"/>
    <w:rsid w:val="00892014"/>
    <w:rsid w:val="008D657C"/>
    <w:rsid w:val="008E7265"/>
    <w:rsid w:val="008F43E0"/>
    <w:rsid w:val="008F7C2E"/>
    <w:rsid w:val="00981DE5"/>
    <w:rsid w:val="0098213D"/>
    <w:rsid w:val="009A32DC"/>
    <w:rsid w:val="009E46D3"/>
    <w:rsid w:val="00A1439D"/>
    <w:rsid w:val="00A25923"/>
    <w:rsid w:val="00A307AD"/>
    <w:rsid w:val="00A45C3D"/>
    <w:rsid w:val="00A5062D"/>
    <w:rsid w:val="00A5065F"/>
    <w:rsid w:val="00A83B35"/>
    <w:rsid w:val="00A91813"/>
    <w:rsid w:val="00AA6986"/>
    <w:rsid w:val="00AD2C66"/>
    <w:rsid w:val="00AE2E4D"/>
    <w:rsid w:val="00B22D74"/>
    <w:rsid w:val="00B37D3C"/>
    <w:rsid w:val="00B43C90"/>
    <w:rsid w:val="00B52BB4"/>
    <w:rsid w:val="00B67C7A"/>
    <w:rsid w:val="00B92A4B"/>
    <w:rsid w:val="00BD625F"/>
    <w:rsid w:val="00C56C4D"/>
    <w:rsid w:val="00CB40D8"/>
    <w:rsid w:val="00D23402"/>
    <w:rsid w:val="00D3628A"/>
    <w:rsid w:val="00DA61F9"/>
    <w:rsid w:val="00DB6AB4"/>
    <w:rsid w:val="00DE3231"/>
    <w:rsid w:val="00DF2868"/>
    <w:rsid w:val="00E03650"/>
    <w:rsid w:val="00E2660C"/>
    <w:rsid w:val="00E75F3D"/>
    <w:rsid w:val="00E81AF3"/>
    <w:rsid w:val="00EB0FA6"/>
    <w:rsid w:val="00F31B33"/>
    <w:rsid w:val="00F62820"/>
    <w:rsid w:val="00F82529"/>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B0BD"/>
  <w15:docId w15:val="{F0479BD0-496B-4889-B92D-ADB833D9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B40D8"/>
    <w:rPr>
      <w:rFonts w:ascii="Times New Roman" w:hAnsi="Times New Roman"/>
      <w:b/>
      <w:i/>
      <w:iCs/>
      <w:color w:val="auto"/>
      <w:sz w:val="32"/>
      <w:u w:val="single"/>
    </w:rPr>
  </w:style>
  <w:style w:type="paragraph" w:styleId="NormalWeb">
    <w:name w:val="Normal (Web)"/>
    <w:basedOn w:val="Normal"/>
    <w:uiPriority w:val="99"/>
    <w:semiHidden/>
    <w:unhideWhenUsed/>
    <w:rsid w:val="001821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5842"/>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31558">
      <w:bodyDiv w:val="1"/>
      <w:marLeft w:val="0"/>
      <w:marRight w:val="0"/>
      <w:marTop w:val="0"/>
      <w:marBottom w:val="0"/>
      <w:divBdr>
        <w:top w:val="none" w:sz="0" w:space="0" w:color="auto"/>
        <w:left w:val="none" w:sz="0" w:space="0" w:color="auto"/>
        <w:bottom w:val="none" w:sz="0" w:space="0" w:color="auto"/>
        <w:right w:val="none" w:sz="0" w:space="0" w:color="auto"/>
      </w:divBdr>
    </w:div>
    <w:div w:id="1081634004">
      <w:bodyDiv w:val="1"/>
      <w:marLeft w:val="0"/>
      <w:marRight w:val="0"/>
      <w:marTop w:val="0"/>
      <w:marBottom w:val="0"/>
      <w:divBdr>
        <w:top w:val="none" w:sz="0" w:space="0" w:color="auto"/>
        <w:left w:val="none" w:sz="0" w:space="0" w:color="auto"/>
        <w:bottom w:val="none" w:sz="0" w:space="0" w:color="auto"/>
        <w:right w:val="none" w:sz="0" w:space="0" w:color="auto"/>
      </w:divBdr>
    </w:div>
    <w:div w:id="1191920186">
      <w:bodyDiv w:val="1"/>
      <w:marLeft w:val="0"/>
      <w:marRight w:val="0"/>
      <w:marTop w:val="0"/>
      <w:marBottom w:val="0"/>
      <w:divBdr>
        <w:top w:val="none" w:sz="0" w:space="0" w:color="auto"/>
        <w:left w:val="none" w:sz="0" w:space="0" w:color="auto"/>
        <w:bottom w:val="none" w:sz="0" w:space="0" w:color="auto"/>
        <w:right w:val="none" w:sz="0" w:space="0" w:color="auto"/>
      </w:divBdr>
    </w:div>
    <w:div w:id="1229732499">
      <w:bodyDiv w:val="1"/>
      <w:marLeft w:val="0"/>
      <w:marRight w:val="0"/>
      <w:marTop w:val="0"/>
      <w:marBottom w:val="0"/>
      <w:divBdr>
        <w:top w:val="none" w:sz="0" w:space="0" w:color="auto"/>
        <w:left w:val="none" w:sz="0" w:space="0" w:color="auto"/>
        <w:bottom w:val="none" w:sz="0" w:space="0" w:color="auto"/>
        <w:right w:val="none" w:sz="0" w:space="0" w:color="auto"/>
      </w:divBdr>
      <w:divsChild>
        <w:div w:id="129059320">
          <w:marLeft w:val="173"/>
          <w:marRight w:val="0"/>
          <w:marTop w:val="0"/>
          <w:marBottom w:val="0"/>
          <w:divBdr>
            <w:top w:val="none" w:sz="0" w:space="0" w:color="auto"/>
            <w:left w:val="none" w:sz="0" w:space="0" w:color="auto"/>
            <w:bottom w:val="none" w:sz="0" w:space="0" w:color="auto"/>
            <w:right w:val="none" w:sz="0" w:space="0" w:color="auto"/>
          </w:divBdr>
        </w:div>
        <w:div w:id="1012613507">
          <w:marLeft w:val="173"/>
          <w:marRight w:val="0"/>
          <w:marTop w:val="0"/>
          <w:marBottom w:val="0"/>
          <w:divBdr>
            <w:top w:val="none" w:sz="0" w:space="0" w:color="auto"/>
            <w:left w:val="none" w:sz="0" w:space="0" w:color="auto"/>
            <w:bottom w:val="none" w:sz="0" w:space="0" w:color="auto"/>
            <w:right w:val="none" w:sz="0" w:space="0" w:color="auto"/>
          </w:divBdr>
        </w:div>
      </w:divsChild>
    </w:div>
    <w:div w:id="1728189914">
      <w:bodyDiv w:val="1"/>
      <w:marLeft w:val="0"/>
      <w:marRight w:val="0"/>
      <w:marTop w:val="0"/>
      <w:marBottom w:val="0"/>
      <w:divBdr>
        <w:top w:val="none" w:sz="0" w:space="0" w:color="auto"/>
        <w:left w:val="none" w:sz="0" w:space="0" w:color="auto"/>
        <w:bottom w:val="none" w:sz="0" w:space="0" w:color="auto"/>
        <w:right w:val="none" w:sz="0" w:space="0" w:color="auto"/>
      </w:divBdr>
    </w:div>
    <w:div w:id="20492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Muhamet Aliu</dc:creator>
  <cp:keywords/>
  <dc:description/>
  <cp:lastModifiedBy>Edona PERJUCI</cp:lastModifiedBy>
  <cp:revision>6</cp:revision>
  <dcterms:created xsi:type="dcterms:W3CDTF">2019-02-12T07:48:00Z</dcterms:created>
  <dcterms:modified xsi:type="dcterms:W3CDTF">2020-01-06T15:06:00Z</dcterms:modified>
</cp:coreProperties>
</file>