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826855" w:rsidRDefault="006415F4" w:rsidP="00826855">
      <w:pPr>
        <w:rPr>
          <w:sz w:val="22"/>
          <w:szCs w:val="22"/>
        </w:rPr>
      </w:pPr>
      <w:r w:rsidRPr="00826855">
        <w:rPr>
          <w:b/>
          <w:sz w:val="22"/>
          <w:szCs w:val="22"/>
          <w:u w:val="single"/>
        </w:rPr>
        <w:t>SYLLABUS for the course</w:t>
      </w:r>
      <w:r w:rsidR="004A4359" w:rsidRPr="00826855">
        <w:rPr>
          <w:b/>
          <w:sz w:val="22"/>
          <w:szCs w:val="22"/>
          <w:u w:val="single"/>
        </w:rPr>
        <w:t xml:space="preserve"> </w:t>
      </w:r>
      <w:r w:rsidR="00E910CF">
        <w:rPr>
          <w:b/>
          <w:sz w:val="22"/>
          <w:szCs w:val="22"/>
          <w:u w:val="single"/>
        </w:rPr>
        <w:t>Business Consultancy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351"/>
        <w:gridCol w:w="1656"/>
        <w:gridCol w:w="1881"/>
      </w:tblGrid>
      <w:tr w:rsidR="00CF116F" w:rsidRPr="00826855" w:rsidTr="00001EEC">
        <w:tc>
          <w:tcPr>
            <w:tcW w:w="8290" w:type="dxa"/>
            <w:gridSpan w:val="4"/>
            <w:shd w:val="clear" w:color="auto" w:fill="B8CCE4"/>
          </w:tcPr>
          <w:p w:rsidR="00CF116F" w:rsidRPr="00826855" w:rsidRDefault="006415F4" w:rsidP="00826855">
            <w:pPr>
              <w:pStyle w:val="MediumGrid21"/>
              <w:rPr>
                <w:b/>
                <w:sz w:val="22"/>
                <w:szCs w:val="22"/>
                <w:lang w:val="en-GB"/>
              </w:rPr>
            </w:pPr>
            <w:r w:rsidRPr="00826855">
              <w:rPr>
                <w:b/>
                <w:sz w:val="22"/>
                <w:szCs w:val="22"/>
                <w:lang w:val="en-GB"/>
              </w:rPr>
              <w:t>Basic data for the course</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 xml:space="preserve">Academic unit: </w:t>
            </w:r>
          </w:p>
        </w:tc>
        <w:tc>
          <w:tcPr>
            <w:tcW w:w="4888" w:type="dxa"/>
            <w:gridSpan w:val="3"/>
          </w:tcPr>
          <w:p w:rsidR="002C3A1C" w:rsidRPr="00826855" w:rsidRDefault="00E84E4D" w:rsidP="00826855">
            <w:pPr>
              <w:pStyle w:val="MediumGrid21"/>
              <w:rPr>
                <w:sz w:val="22"/>
                <w:szCs w:val="22"/>
                <w:lang w:val="en-GB"/>
              </w:rPr>
            </w:pPr>
            <w:r w:rsidRPr="00826855">
              <w:rPr>
                <w:sz w:val="22"/>
                <w:szCs w:val="22"/>
                <w:lang w:val="en-GB"/>
              </w:rPr>
              <w:t>Faculty of Economics</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Title of the course:</w:t>
            </w:r>
          </w:p>
        </w:tc>
        <w:tc>
          <w:tcPr>
            <w:tcW w:w="4888" w:type="dxa"/>
            <w:gridSpan w:val="3"/>
          </w:tcPr>
          <w:p w:rsidR="002C3A1C" w:rsidRPr="00826855" w:rsidRDefault="00E910CF" w:rsidP="00826855">
            <w:pPr>
              <w:pStyle w:val="MediumGrid21"/>
              <w:rPr>
                <w:b/>
                <w:sz w:val="22"/>
                <w:szCs w:val="22"/>
                <w:lang w:val="en-GB"/>
              </w:rPr>
            </w:pPr>
            <w:r>
              <w:rPr>
                <w:b/>
                <w:sz w:val="22"/>
                <w:szCs w:val="22"/>
                <w:u w:val="single"/>
              </w:rPr>
              <w:t>Business Consultancy</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Level:</w:t>
            </w:r>
          </w:p>
        </w:tc>
        <w:tc>
          <w:tcPr>
            <w:tcW w:w="4888" w:type="dxa"/>
            <w:gridSpan w:val="3"/>
          </w:tcPr>
          <w:p w:rsidR="002C3A1C" w:rsidRPr="00826855" w:rsidRDefault="00E47FC0" w:rsidP="00826855">
            <w:pPr>
              <w:pStyle w:val="MediumGrid21"/>
              <w:rPr>
                <w:sz w:val="22"/>
                <w:szCs w:val="22"/>
                <w:lang w:val="en-GB"/>
              </w:rPr>
            </w:pPr>
            <w:r w:rsidRPr="00826855">
              <w:rPr>
                <w:sz w:val="22"/>
                <w:szCs w:val="22"/>
                <w:lang w:val="en-GB"/>
              </w:rPr>
              <w:t>Master</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Status of the course:</w:t>
            </w:r>
          </w:p>
        </w:tc>
        <w:tc>
          <w:tcPr>
            <w:tcW w:w="4888" w:type="dxa"/>
            <w:gridSpan w:val="3"/>
          </w:tcPr>
          <w:p w:rsidR="002C3A1C" w:rsidRPr="00826855" w:rsidRDefault="00E910CF" w:rsidP="00826855">
            <w:pPr>
              <w:pStyle w:val="MediumGrid21"/>
              <w:rPr>
                <w:sz w:val="22"/>
                <w:szCs w:val="22"/>
                <w:lang w:val="en-GB"/>
              </w:rPr>
            </w:pPr>
            <w:r>
              <w:rPr>
                <w:sz w:val="22"/>
                <w:szCs w:val="22"/>
                <w:lang w:val="en-GB"/>
              </w:rPr>
              <w:t>Selective</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Year of studies:</w:t>
            </w:r>
          </w:p>
        </w:tc>
        <w:tc>
          <w:tcPr>
            <w:tcW w:w="4888" w:type="dxa"/>
            <w:gridSpan w:val="3"/>
          </w:tcPr>
          <w:p w:rsidR="002C3A1C" w:rsidRPr="00826855" w:rsidRDefault="00E47FC0" w:rsidP="00826855">
            <w:pPr>
              <w:pStyle w:val="MediumGrid21"/>
              <w:rPr>
                <w:sz w:val="22"/>
                <w:szCs w:val="22"/>
                <w:lang w:val="en-GB"/>
              </w:rPr>
            </w:pPr>
            <w:r w:rsidRPr="00826855">
              <w:rPr>
                <w:sz w:val="22"/>
                <w:szCs w:val="22"/>
                <w:highlight w:val="yellow"/>
                <w:lang w:val="en-GB"/>
              </w:rPr>
              <w:t>I</w:t>
            </w:r>
            <w:r w:rsidR="00E910CF">
              <w:rPr>
                <w:sz w:val="22"/>
                <w:szCs w:val="22"/>
                <w:lang w:val="en-GB"/>
              </w:rPr>
              <w:t>I</w:t>
            </w:r>
          </w:p>
        </w:tc>
      </w:tr>
      <w:tr w:rsidR="002C3A1C" w:rsidRPr="00826855" w:rsidTr="00001EEC">
        <w:tc>
          <w:tcPr>
            <w:tcW w:w="3402" w:type="dxa"/>
          </w:tcPr>
          <w:p w:rsidR="002C3A1C" w:rsidRPr="00826855" w:rsidRDefault="00A42932" w:rsidP="00826855">
            <w:pPr>
              <w:pStyle w:val="MediumGrid21"/>
              <w:rPr>
                <w:b/>
                <w:sz w:val="22"/>
                <w:szCs w:val="22"/>
                <w:lang w:val="en-GB"/>
              </w:rPr>
            </w:pPr>
            <w:r w:rsidRPr="00826855">
              <w:rPr>
                <w:b/>
                <w:sz w:val="22"/>
                <w:szCs w:val="22"/>
                <w:lang w:val="en-GB"/>
              </w:rPr>
              <w:t xml:space="preserve">Number of hours per </w:t>
            </w:r>
            <w:r w:rsidR="00BA3CD4" w:rsidRPr="00826855">
              <w:rPr>
                <w:b/>
                <w:sz w:val="22"/>
                <w:szCs w:val="22"/>
                <w:lang w:val="en-GB"/>
              </w:rPr>
              <w:t>Wee</w:t>
            </w:r>
            <w:r w:rsidRPr="00826855">
              <w:rPr>
                <w:b/>
                <w:sz w:val="22"/>
                <w:szCs w:val="22"/>
                <w:lang w:val="en-GB"/>
              </w:rPr>
              <w:t>k</w:t>
            </w:r>
            <w:r w:rsidR="002C3A1C" w:rsidRPr="00826855">
              <w:rPr>
                <w:b/>
                <w:sz w:val="22"/>
                <w:szCs w:val="22"/>
                <w:lang w:val="en-GB"/>
              </w:rPr>
              <w:t>:</w:t>
            </w:r>
          </w:p>
        </w:tc>
        <w:tc>
          <w:tcPr>
            <w:tcW w:w="4888" w:type="dxa"/>
            <w:gridSpan w:val="3"/>
          </w:tcPr>
          <w:p w:rsidR="002C3A1C" w:rsidRPr="00826855" w:rsidRDefault="00A00EEB" w:rsidP="00D60CE6">
            <w:pPr>
              <w:pStyle w:val="MediumGrid21"/>
              <w:rPr>
                <w:sz w:val="22"/>
                <w:szCs w:val="22"/>
                <w:lang w:val="en-GB"/>
              </w:rPr>
            </w:pPr>
            <w:r w:rsidRPr="00826855">
              <w:rPr>
                <w:sz w:val="22"/>
                <w:szCs w:val="22"/>
                <w:lang w:val="en-GB"/>
              </w:rPr>
              <w:t xml:space="preserve">2 </w:t>
            </w:r>
            <w:r w:rsidR="00D60CE6">
              <w:rPr>
                <w:sz w:val="22"/>
                <w:szCs w:val="22"/>
                <w:lang w:val="en-GB"/>
              </w:rPr>
              <w:t>(</w:t>
            </w:r>
            <w:r w:rsidR="00616F51">
              <w:rPr>
                <w:sz w:val="22"/>
                <w:szCs w:val="22"/>
                <w:lang w:val="en-GB"/>
              </w:rPr>
              <w:t>lectures</w:t>
            </w:r>
            <w:r w:rsidR="00D60CE6">
              <w:rPr>
                <w:sz w:val="22"/>
                <w:szCs w:val="22"/>
                <w:lang w:val="en-GB"/>
              </w:rPr>
              <w:t xml:space="preserve"> and student mentoring </w:t>
            </w:r>
            <w:r w:rsidR="00E910CF">
              <w:rPr>
                <w:sz w:val="22"/>
                <w:szCs w:val="22"/>
                <w:lang w:val="en-GB"/>
              </w:rPr>
              <w:t xml:space="preserve">meetings with individual </w:t>
            </w:r>
            <w:r w:rsidR="00616F51">
              <w:rPr>
                <w:sz w:val="22"/>
                <w:szCs w:val="22"/>
                <w:lang w:val="en-GB"/>
              </w:rPr>
              <w:t>project</w:t>
            </w:r>
            <w:r w:rsidR="00135D7A">
              <w:rPr>
                <w:sz w:val="22"/>
                <w:szCs w:val="22"/>
                <w:lang w:val="en-GB"/>
              </w:rPr>
              <w:t xml:space="preserve"> </w:t>
            </w:r>
            <w:r w:rsidR="00E910CF">
              <w:rPr>
                <w:sz w:val="22"/>
                <w:szCs w:val="22"/>
                <w:lang w:val="en-GB"/>
              </w:rPr>
              <w:t>teams</w:t>
            </w:r>
            <w:r w:rsidR="00135D7A">
              <w:rPr>
                <w:sz w:val="22"/>
                <w:szCs w:val="22"/>
                <w:lang w:val="en-GB"/>
              </w:rPr>
              <w:t>)</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ECTS credits:</w:t>
            </w:r>
          </w:p>
        </w:tc>
        <w:tc>
          <w:tcPr>
            <w:tcW w:w="4888" w:type="dxa"/>
            <w:gridSpan w:val="3"/>
          </w:tcPr>
          <w:p w:rsidR="002C3A1C" w:rsidRPr="00826855" w:rsidRDefault="00E910CF" w:rsidP="00826855">
            <w:pPr>
              <w:pStyle w:val="MediumGrid21"/>
              <w:rPr>
                <w:sz w:val="22"/>
                <w:szCs w:val="22"/>
                <w:lang w:val="en-GB"/>
              </w:rPr>
            </w:pPr>
            <w:r>
              <w:rPr>
                <w:sz w:val="22"/>
                <w:szCs w:val="22"/>
                <w:lang w:val="en-GB"/>
              </w:rPr>
              <w:t>6</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Time/location:</w:t>
            </w:r>
          </w:p>
        </w:tc>
        <w:tc>
          <w:tcPr>
            <w:tcW w:w="4888" w:type="dxa"/>
            <w:gridSpan w:val="3"/>
          </w:tcPr>
          <w:p w:rsidR="002C3A1C" w:rsidRPr="00826855" w:rsidRDefault="00E84E4D" w:rsidP="00826855">
            <w:pPr>
              <w:pStyle w:val="MediumGrid21"/>
              <w:rPr>
                <w:i/>
                <w:sz w:val="22"/>
                <w:szCs w:val="22"/>
                <w:lang w:val="en-GB"/>
              </w:rPr>
            </w:pPr>
            <w:r w:rsidRPr="00826855">
              <w:rPr>
                <w:sz w:val="22"/>
                <w:szCs w:val="22"/>
                <w:lang w:val="en-GB"/>
              </w:rPr>
              <w:t>Faculty of Economics, University of Prishtina “Hasan Prishtina”</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Tutor:</w:t>
            </w:r>
          </w:p>
        </w:tc>
        <w:tc>
          <w:tcPr>
            <w:tcW w:w="4888" w:type="dxa"/>
            <w:gridSpan w:val="3"/>
          </w:tcPr>
          <w:p w:rsidR="002C3A1C" w:rsidRPr="00826855" w:rsidRDefault="00BD3D42" w:rsidP="00826855">
            <w:pPr>
              <w:pStyle w:val="MediumGrid21"/>
              <w:rPr>
                <w:sz w:val="22"/>
                <w:szCs w:val="22"/>
                <w:lang w:val="en-GB"/>
              </w:rPr>
            </w:pPr>
            <w:r w:rsidRPr="00826855">
              <w:rPr>
                <w:sz w:val="22"/>
                <w:szCs w:val="22"/>
                <w:lang w:val="en-GB"/>
              </w:rPr>
              <w:t>Dr. Besnik A. Krasniqi,</w:t>
            </w:r>
            <w:r w:rsidR="00135D7A">
              <w:rPr>
                <w:sz w:val="22"/>
                <w:szCs w:val="22"/>
                <w:lang w:val="en-GB"/>
              </w:rPr>
              <w:t xml:space="preserve"> (and other professors depending on the number of student teams)</w:t>
            </w:r>
            <w:bookmarkStart w:id="0" w:name="_GoBack"/>
            <w:bookmarkEnd w:id="0"/>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 xml:space="preserve">Tutor’s contact details: </w:t>
            </w:r>
          </w:p>
        </w:tc>
        <w:tc>
          <w:tcPr>
            <w:tcW w:w="4888" w:type="dxa"/>
            <w:gridSpan w:val="3"/>
          </w:tcPr>
          <w:p w:rsidR="002C3A1C" w:rsidRPr="00826855" w:rsidRDefault="00A31CBE" w:rsidP="00826855">
            <w:pPr>
              <w:pStyle w:val="MediumGrid21"/>
              <w:rPr>
                <w:sz w:val="22"/>
                <w:szCs w:val="22"/>
                <w:lang w:val="en-GB"/>
              </w:rPr>
            </w:pPr>
            <w:hyperlink r:id="rId8" w:history="1">
              <w:r w:rsidR="00965E08" w:rsidRPr="00826855">
                <w:rPr>
                  <w:rStyle w:val="Hyperlink"/>
                  <w:sz w:val="22"/>
                  <w:szCs w:val="22"/>
                  <w:lang w:val="en-GB"/>
                </w:rPr>
                <w:t>besnik.krasniqi@uni-pr.edu</w:t>
              </w:r>
            </w:hyperlink>
            <w:r w:rsidR="00965E08" w:rsidRPr="00826855">
              <w:rPr>
                <w:sz w:val="22"/>
                <w:szCs w:val="22"/>
                <w:lang w:val="en-GB"/>
              </w:rPr>
              <w:t xml:space="preserve"> </w:t>
            </w:r>
          </w:p>
        </w:tc>
      </w:tr>
      <w:tr w:rsidR="00FB050B" w:rsidRPr="00826855" w:rsidTr="00001EEC">
        <w:tc>
          <w:tcPr>
            <w:tcW w:w="8290" w:type="dxa"/>
            <w:gridSpan w:val="4"/>
            <w:shd w:val="clear" w:color="auto" w:fill="B8CCE4"/>
          </w:tcPr>
          <w:p w:rsidR="00FB050B" w:rsidRPr="00826855" w:rsidRDefault="00FB050B" w:rsidP="00826855">
            <w:pPr>
              <w:pStyle w:val="MediumGrid21"/>
              <w:rPr>
                <w:sz w:val="22"/>
                <w:szCs w:val="22"/>
                <w:lang w:val="en-GB"/>
              </w:rPr>
            </w:pPr>
          </w:p>
        </w:tc>
      </w:tr>
      <w:tr w:rsidR="00CF116F" w:rsidRPr="00826855" w:rsidTr="00001EEC">
        <w:tc>
          <w:tcPr>
            <w:tcW w:w="3402" w:type="dxa"/>
          </w:tcPr>
          <w:p w:rsidR="00CF116F" w:rsidRPr="00826855" w:rsidRDefault="002C3A1C" w:rsidP="00826855">
            <w:pPr>
              <w:pStyle w:val="MediumGrid21"/>
              <w:rPr>
                <w:b/>
                <w:sz w:val="22"/>
                <w:szCs w:val="22"/>
                <w:lang w:val="en-GB"/>
              </w:rPr>
            </w:pPr>
            <w:r w:rsidRPr="00826855">
              <w:rPr>
                <w:b/>
                <w:sz w:val="22"/>
                <w:szCs w:val="22"/>
              </w:rPr>
              <w:t>Content of the course</w:t>
            </w:r>
          </w:p>
        </w:tc>
        <w:tc>
          <w:tcPr>
            <w:tcW w:w="4888" w:type="dxa"/>
            <w:gridSpan w:val="3"/>
          </w:tcPr>
          <w:p w:rsidR="00D60CE6" w:rsidRDefault="00E910CF" w:rsidP="003B4324">
            <w:pPr>
              <w:pStyle w:val="NormalWeb"/>
              <w:rPr>
                <w:sz w:val="22"/>
                <w:szCs w:val="22"/>
              </w:rPr>
            </w:pPr>
            <w:r>
              <w:rPr>
                <w:sz w:val="22"/>
                <w:szCs w:val="22"/>
              </w:rPr>
              <w:t>I</w:t>
            </w:r>
            <w:r w:rsidRPr="00E910CF">
              <w:rPr>
                <w:sz w:val="22"/>
                <w:szCs w:val="22"/>
              </w:rPr>
              <w:t xml:space="preserve">n this course, student teams work on live consulting projects delving into sustainability and </w:t>
            </w:r>
            <w:r w:rsidR="00D60CE6">
              <w:rPr>
                <w:sz w:val="22"/>
                <w:szCs w:val="22"/>
              </w:rPr>
              <w:t>business performance</w:t>
            </w:r>
            <w:r w:rsidRPr="00E910CF">
              <w:rPr>
                <w:sz w:val="22"/>
                <w:szCs w:val="22"/>
              </w:rPr>
              <w:t xml:space="preserve"> challenges, while developing their project and client management skills. </w:t>
            </w:r>
            <w:r w:rsidR="00AB5A61">
              <w:rPr>
                <w:sz w:val="22"/>
                <w:szCs w:val="22"/>
              </w:rPr>
              <w:t xml:space="preserve">Business Consultancy course </w:t>
            </w:r>
            <w:r w:rsidR="00616F51">
              <w:rPr>
                <w:sz w:val="22"/>
                <w:szCs w:val="22"/>
              </w:rPr>
              <w:t>offers</w:t>
            </w:r>
            <w:r w:rsidRPr="00E910CF">
              <w:rPr>
                <w:sz w:val="22"/>
                <w:szCs w:val="22"/>
              </w:rPr>
              <w:t xml:space="preserve"> students with the opportunity to lead, plan, and execute a real-world consulting engagement. Consulting projects are carried out by teams of students working under the supervision of advisors with extensive consulting and project management experience. Projects include an immersive, full-time fieldwork component, typically </w:t>
            </w:r>
            <w:r w:rsidR="00AB5A61">
              <w:rPr>
                <w:sz w:val="22"/>
                <w:szCs w:val="22"/>
              </w:rPr>
              <w:t xml:space="preserve">in one company or </w:t>
            </w:r>
            <w:r w:rsidR="00616F51">
              <w:rPr>
                <w:sz w:val="22"/>
                <w:szCs w:val="22"/>
              </w:rPr>
              <w:t>organization</w:t>
            </w:r>
            <w:r w:rsidR="00AB5A61">
              <w:rPr>
                <w:sz w:val="22"/>
                <w:szCs w:val="22"/>
              </w:rPr>
              <w:t xml:space="preserve"> on an approved topic by course leader</w:t>
            </w:r>
            <w:r w:rsidRPr="00E910CF">
              <w:rPr>
                <w:sz w:val="22"/>
                <w:szCs w:val="22"/>
              </w:rPr>
              <w:t xml:space="preserve">. As students strengthen their consulting and project management skills, they also learn to successfully navigate new </w:t>
            </w:r>
            <w:r w:rsidR="00616F51">
              <w:rPr>
                <w:sz w:val="22"/>
                <w:szCs w:val="22"/>
              </w:rPr>
              <w:t>organizational</w:t>
            </w:r>
            <w:r w:rsidRPr="00E910CF">
              <w:rPr>
                <w:sz w:val="22"/>
                <w:szCs w:val="22"/>
              </w:rPr>
              <w:t xml:space="preserve"> environments and cultures.</w:t>
            </w:r>
            <w:r w:rsidR="00616F51">
              <w:rPr>
                <w:sz w:val="22"/>
                <w:szCs w:val="22"/>
              </w:rPr>
              <w:t xml:space="preserve"> </w:t>
            </w:r>
            <w:r w:rsidRPr="00E910CF">
              <w:rPr>
                <w:sz w:val="22"/>
                <w:szCs w:val="22"/>
              </w:rPr>
              <w:t>The course offers major firms the opportunity to tap the energy, ideas, and expertise of students who bring experience and skills in sectors ranging from business</w:t>
            </w:r>
            <w:r w:rsidR="00AB5A61">
              <w:rPr>
                <w:sz w:val="22"/>
                <w:szCs w:val="22"/>
              </w:rPr>
              <w:t xml:space="preserve">, strategy, marketing to ethics and social </w:t>
            </w:r>
            <w:r w:rsidR="00616F51">
              <w:rPr>
                <w:sz w:val="22"/>
                <w:szCs w:val="22"/>
              </w:rPr>
              <w:t xml:space="preserve">responsibility. </w:t>
            </w:r>
            <w:r w:rsidRPr="00E910CF">
              <w:rPr>
                <w:sz w:val="22"/>
                <w:szCs w:val="22"/>
              </w:rPr>
              <w:t>The teams examine an issue, problem, or decision that is central to the sponsoring company's corporate responsibili</w:t>
            </w:r>
            <w:r w:rsidR="00AB5A61">
              <w:rPr>
                <w:sz w:val="22"/>
                <w:szCs w:val="22"/>
              </w:rPr>
              <w:t xml:space="preserve">ty and sustainability strategy. Student </w:t>
            </w:r>
            <w:r w:rsidRPr="00E910CF">
              <w:rPr>
                <w:sz w:val="22"/>
                <w:szCs w:val="22"/>
              </w:rPr>
              <w:t xml:space="preserve">Teams are supervised and evaluated by </w:t>
            </w:r>
            <w:r w:rsidR="00AB5A61">
              <w:rPr>
                <w:sz w:val="22"/>
                <w:szCs w:val="22"/>
              </w:rPr>
              <w:t>group of professors from department of management.</w:t>
            </w:r>
          </w:p>
          <w:p w:rsidR="00D60CE6" w:rsidRPr="00826855" w:rsidRDefault="00D60CE6" w:rsidP="00616F51">
            <w:pPr>
              <w:pStyle w:val="NormalWeb"/>
              <w:rPr>
                <w:sz w:val="22"/>
                <w:szCs w:val="22"/>
              </w:rPr>
            </w:pPr>
            <w:r>
              <w:rPr>
                <w:sz w:val="22"/>
                <w:szCs w:val="22"/>
              </w:rPr>
              <w:t xml:space="preserve">The course has been prepared in cooperation with </w:t>
            </w:r>
            <w:r w:rsidRPr="00F018E0">
              <w:rPr>
                <w:rFonts w:asciiTheme="minorHAnsi" w:hAnsiTheme="minorHAnsi"/>
              </w:rPr>
              <w:t xml:space="preserve">Tuck Business School at Dartmouth, a leading US MBA program, set up a consulting business pilot project with </w:t>
            </w:r>
            <w:r w:rsidR="00616F51" w:rsidRPr="00F018E0">
              <w:rPr>
                <w:rFonts w:asciiTheme="minorHAnsi" w:hAnsiTheme="minorHAnsi"/>
              </w:rPr>
              <w:t>University</w:t>
            </w:r>
            <w:r w:rsidRPr="00F018E0">
              <w:rPr>
                <w:rFonts w:asciiTheme="minorHAnsi" w:hAnsiTheme="minorHAnsi"/>
              </w:rPr>
              <w:t xml:space="preserve"> of Prishtina in Kosovo</w:t>
            </w:r>
            <w:r w:rsidR="00616F51">
              <w:rPr>
                <w:rFonts w:asciiTheme="minorHAnsi" w:hAnsiTheme="minorHAnsi"/>
              </w:rPr>
              <w:t xml:space="preserve"> in 2016. This</w:t>
            </w:r>
            <w:r w:rsidRPr="00F018E0">
              <w:rPr>
                <w:rFonts w:asciiTheme="minorHAnsi" w:hAnsiTheme="minorHAnsi"/>
              </w:rPr>
              <w:t xml:space="preserve"> student led consulting projects </w:t>
            </w:r>
            <w:r w:rsidR="00616F51">
              <w:rPr>
                <w:rFonts w:asciiTheme="minorHAnsi" w:hAnsiTheme="minorHAnsi"/>
              </w:rPr>
              <w:t xml:space="preserve">is </w:t>
            </w:r>
            <w:r w:rsidRPr="00F018E0">
              <w:rPr>
                <w:rFonts w:asciiTheme="minorHAnsi" w:hAnsiTheme="minorHAnsi"/>
              </w:rPr>
              <w:t>supported by mentors</w:t>
            </w:r>
            <w:r w:rsidR="00616F51">
              <w:rPr>
                <w:rFonts w:asciiTheme="minorHAnsi" w:hAnsiTheme="minorHAnsi"/>
              </w:rPr>
              <w:t xml:space="preserve">. </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rPr>
              <w:t>Course’s objectives</w:t>
            </w:r>
            <w:r w:rsidRPr="00826855">
              <w:rPr>
                <w:b/>
                <w:sz w:val="22"/>
                <w:szCs w:val="22"/>
                <w:lang w:val="en-GB"/>
              </w:rPr>
              <w:t>:</w:t>
            </w:r>
          </w:p>
        </w:tc>
        <w:tc>
          <w:tcPr>
            <w:tcW w:w="4888" w:type="dxa"/>
            <w:gridSpan w:val="3"/>
          </w:tcPr>
          <w:p w:rsidR="001859BF" w:rsidRDefault="00AB5A61" w:rsidP="00AB5A61">
            <w:pPr>
              <w:pStyle w:val="Header"/>
              <w:tabs>
                <w:tab w:val="center" w:pos="1350"/>
                <w:tab w:val="center" w:pos="4536"/>
                <w:tab w:val="right" w:pos="9072"/>
              </w:tabs>
              <w:jc w:val="both"/>
            </w:pPr>
            <w:r>
              <w:t xml:space="preserve">The main aim of the course is to </w:t>
            </w:r>
            <w:r w:rsidR="007C5829">
              <w:t xml:space="preserve">equip </w:t>
            </w:r>
            <w:r w:rsidR="00616F51">
              <w:t>students with</w:t>
            </w:r>
            <w:r>
              <w:t xml:space="preserve"> the skills necessary to be a successful consultant</w:t>
            </w:r>
            <w:r w:rsidR="007C5829">
              <w:t xml:space="preserve"> and </w:t>
            </w:r>
            <w:r w:rsidR="00616F51">
              <w:t>manager,</w:t>
            </w:r>
            <w:r>
              <w:t xml:space="preserve"> this course will aide in development of problem-identification and solving abilities, communication and influencing skills, and introduce a project-based management </w:t>
            </w:r>
            <w:proofErr w:type="spellStart"/>
            <w:r w:rsidR="00616F51">
              <w:lastRenderedPageBreak/>
              <w:t>mindset</w:t>
            </w:r>
            <w:proofErr w:type="spellEnd"/>
            <w:r>
              <w:t>. These components lead to success in the consulting marketplace by balancing formal processes, methodologies, and models with the spontaneous creativity of a high</w:t>
            </w:r>
            <w:r w:rsidR="007C5829">
              <w:t xml:space="preserve"> </w:t>
            </w:r>
            <w:r>
              <w:t>performance team, which manifest in the form of true innovation for clients and firm alike.</w:t>
            </w:r>
            <w:r w:rsidR="007C5829">
              <w:t xml:space="preserve"> </w:t>
            </w:r>
            <w:r w:rsidR="00616F51">
              <w:t>Course</w:t>
            </w:r>
            <w:r w:rsidR="007C5829">
              <w:t xml:space="preserve"> participants will learn the nuances of the consulting business from uncovering issues, to framing problems, </w:t>
            </w:r>
            <w:r w:rsidR="00616F51">
              <w:t>analysing</w:t>
            </w:r>
            <w:r w:rsidR="007C5829">
              <w:t xml:space="preserve"> issues, presenting recommendations, and planning</w:t>
            </w:r>
            <w:r w:rsidR="00A45C19">
              <w:t>. Objectives are:</w:t>
            </w:r>
          </w:p>
          <w:p w:rsidR="00A45C19" w:rsidRPr="00A45C19" w:rsidRDefault="00A45C19" w:rsidP="00A45C19">
            <w:pPr>
              <w:pStyle w:val="Header"/>
              <w:numPr>
                <w:ilvl w:val="0"/>
                <w:numId w:val="19"/>
              </w:numPr>
              <w:tabs>
                <w:tab w:val="center" w:pos="1350"/>
                <w:tab w:val="center" w:pos="4536"/>
                <w:tab w:val="right" w:pos="9072"/>
              </w:tabs>
              <w:jc w:val="both"/>
              <w:rPr>
                <w:sz w:val="22"/>
                <w:szCs w:val="22"/>
              </w:rPr>
            </w:pPr>
            <w:r w:rsidRPr="00A45C19">
              <w:rPr>
                <w:sz w:val="22"/>
                <w:szCs w:val="22"/>
              </w:rPr>
              <w:t xml:space="preserve">Demonstrate understanding of </w:t>
            </w:r>
            <w:r>
              <w:rPr>
                <w:sz w:val="22"/>
                <w:szCs w:val="22"/>
              </w:rPr>
              <w:t>management consulting concepts</w:t>
            </w:r>
          </w:p>
          <w:p w:rsidR="00A45C19" w:rsidRPr="00A45C19" w:rsidRDefault="00A45C19" w:rsidP="00A45C19">
            <w:pPr>
              <w:pStyle w:val="Header"/>
              <w:numPr>
                <w:ilvl w:val="0"/>
                <w:numId w:val="19"/>
              </w:numPr>
              <w:tabs>
                <w:tab w:val="center" w:pos="1350"/>
                <w:tab w:val="center" w:pos="4536"/>
                <w:tab w:val="right" w:pos="9072"/>
              </w:tabs>
              <w:jc w:val="both"/>
              <w:rPr>
                <w:sz w:val="22"/>
                <w:szCs w:val="22"/>
              </w:rPr>
            </w:pPr>
            <w:r w:rsidRPr="00A45C19">
              <w:rPr>
                <w:sz w:val="22"/>
                <w:szCs w:val="22"/>
              </w:rPr>
              <w:t>Exhibit an ability to plan and execute a long-term, group assignment, including</w:t>
            </w:r>
          </w:p>
          <w:p w:rsidR="00A45C19" w:rsidRPr="00616F51" w:rsidRDefault="00616F51" w:rsidP="00616F51">
            <w:pPr>
              <w:pStyle w:val="Header"/>
              <w:numPr>
                <w:ilvl w:val="0"/>
                <w:numId w:val="19"/>
              </w:numPr>
              <w:tabs>
                <w:tab w:val="center" w:pos="1350"/>
                <w:tab w:val="center" w:pos="4536"/>
                <w:tab w:val="right" w:pos="9072"/>
              </w:tabs>
              <w:jc w:val="both"/>
              <w:rPr>
                <w:sz w:val="22"/>
                <w:szCs w:val="22"/>
              </w:rPr>
            </w:pPr>
            <w:r>
              <w:rPr>
                <w:sz w:val="22"/>
                <w:szCs w:val="22"/>
              </w:rPr>
              <w:t>D</w:t>
            </w:r>
            <w:r w:rsidR="00A45C19" w:rsidRPr="00A45C19">
              <w:rPr>
                <w:sz w:val="22"/>
                <w:szCs w:val="22"/>
              </w:rPr>
              <w:t xml:space="preserve">evelopment of a proposal, analyses, spreadsheet </w:t>
            </w:r>
            <w:r w:rsidRPr="00A45C19">
              <w:rPr>
                <w:sz w:val="22"/>
                <w:szCs w:val="22"/>
              </w:rPr>
              <w:t>modelling</w:t>
            </w:r>
            <w:r w:rsidR="00A45C19" w:rsidRPr="00A45C19">
              <w:rPr>
                <w:sz w:val="22"/>
                <w:szCs w:val="22"/>
              </w:rPr>
              <w:t xml:space="preserve">, </w:t>
            </w:r>
            <w:r>
              <w:rPr>
                <w:sz w:val="22"/>
                <w:szCs w:val="22"/>
              </w:rPr>
              <w:t xml:space="preserve">quantitative and qualitative </w:t>
            </w:r>
            <w:r w:rsidR="00A45C19" w:rsidRPr="00A45C19">
              <w:rPr>
                <w:sz w:val="22"/>
                <w:szCs w:val="22"/>
              </w:rPr>
              <w:t>report, and group</w:t>
            </w:r>
            <w:r>
              <w:rPr>
                <w:sz w:val="22"/>
                <w:szCs w:val="22"/>
              </w:rPr>
              <w:t xml:space="preserve"> </w:t>
            </w:r>
            <w:r w:rsidR="00A45C19" w:rsidRPr="00616F51">
              <w:rPr>
                <w:sz w:val="22"/>
                <w:szCs w:val="22"/>
              </w:rPr>
              <w:t>presentation</w:t>
            </w:r>
          </w:p>
          <w:p w:rsidR="00AB5A61" w:rsidRPr="00826855" w:rsidRDefault="00A45C19" w:rsidP="00A45C19">
            <w:pPr>
              <w:pStyle w:val="Header"/>
              <w:numPr>
                <w:ilvl w:val="0"/>
                <w:numId w:val="19"/>
              </w:numPr>
              <w:tabs>
                <w:tab w:val="center" w:pos="1350"/>
                <w:tab w:val="center" w:pos="4536"/>
                <w:tab w:val="right" w:pos="9072"/>
              </w:tabs>
              <w:jc w:val="both"/>
              <w:rPr>
                <w:sz w:val="22"/>
                <w:szCs w:val="22"/>
              </w:rPr>
            </w:pPr>
            <w:r w:rsidRPr="00A45C19">
              <w:rPr>
                <w:sz w:val="22"/>
                <w:szCs w:val="22"/>
              </w:rPr>
              <w:t xml:space="preserve">Highlight personal analytical, deduction, presentation and </w:t>
            </w:r>
            <w:r>
              <w:rPr>
                <w:sz w:val="22"/>
                <w:szCs w:val="22"/>
              </w:rPr>
              <w:t xml:space="preserve">writing skills through a consulting project </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rPr>
              <w:lastRenderedPageBreak/>
              <w:t>The expected outcomes</w:t>
            </w:r>
            <w:r w:rsidRPr="00826855">
              <w:rPr>
                <w:b/>
                <w:sz w:val="22"/>
                <w:szCs w:val="22"/>
                <w:lang w:val="en-GB"/>
              </w:rPr>
              <w:t>:</w:t>
            </w:r>
          </w:p>
        </w:tc>
        <w:tc>
          <w:tcPr>
            <w:tcW w:w="4888" w:type="dxa"/>
            <w:gridSpan w:val="3"/>
          </w:tcPr>
          <w:p w:rsidR="00001EEC" w:rsidRPr="00826855" w:rsidRDefault="00BD3D42" w:rsidP="00001EEC">
            <w:pPr>
              <w:jc w:val="both"/>
              <w:rPr>
                <w:sz w:val="22"/>
                <w:szCs w:val="22"/>
              </w:rPr>
            </w:pPr>
            <w:r w:rsidRPr="00826855">
              <w:rPr>
                <w:sz w:val="22"/>
                <w:szCs w:val="22"/>
              </w:rPr>
              <w:t>At the completion of the cour</w:t>
            </w:r>
            <w:r w:rsidR="00001EEC">
              <w:rPr>
                <w:sz w:val="22"/>
                <w:szCs w:val="22"/>
              </w:rPr>
              <w:t xml:space="preserve">se the student will be able to: </w:t>
            </w:r>
          </w:p>
          <w:p w:rsidR="00AB5A61" w:rsidRPr="00AB5A61" w:rsidRDefault="00AB5A61" w:rsidP="00AB5A61">
            <w:pPr>
              <w:pStyle w:val="Header"/>
              <w:numPr>
                <w:ilvl w:val="0"/>
                <w:numId w:val="18"/>
              </w:numPr>
              <w:tabs>
                <w:tab w:val="center" w:pos="1350"/>
                <w:tab w:val="center" w:pos="4536"/>
                <w:tab w:val="right" w:pos="9072"/>
              </w:tabs>
              <w:jc w:val="both"/>
              <w:rPr>
                <w:sz w:val="22"/>
                <w:szCs w:val="22"/>
              </w:rPr>
            </w:pPr>
            <w:r w:rsidRPr="00AB5A61">
              <w:rPr>
                <w:sz w:val="22"/>
                <w:szCs w:val="22"/>
              </w:rPr>
              <w:t>Understand and articulate the real problem facing the client organizations</w:t>
            </w:r>
          </w:p>
          <w:p w:rsidR="00AB5A61" w:rsidRPr="00AB5A61" w:rsidRDefault="00AB5A61" w:rsidP="00AB5A61">
            <w:pPr>
              <w:pStyle w:val="Header"/>
              <w:numPr>
                <w:ilvl w:val="0"/>
                <w:numId w:val="18"/>
              </w:numPr>
              <w:tabs>
                <w:tab w:val="center" w:pos="1350"/>
                <w:tab w:val="center" w:pos="4536"/>
                <w:tab w:val="right" w:pos="9072"/>
              </w:tabs>
              <w:jc w:val="both"/>
              <w:rPr>
                <w:sz w:val="22"/>
                <w:szCs w:val="22"/>
              </w:rPr>
            </w:pPr>
            <w:r w:rsidRPr="00AB5A61">
              <w:rPr>
                <w:sz w:val="22"/>
                <w:szCs w:val="22"/>
              </w:rPr>
              <w:t xml:space="preserve">Apply management knowledge in new and unpredictable circumstances </w:t>
            </w:r>
          </w:p>
          <w:p w:rsidR="00AB5A61" w:rsidRPr="00AB5A61" w:rsidRDefault="00AB5A61" w:rsidP="00AB5A61">
            <w:pPr>
              <w:pStyle w:val="Header"/>
              <w:numPr>
                <w:ilvl w:val="0"/>
                <w:numId w:val="18"/>
              </w:numPr>
              <w:tabs>
                <w:tab w:val="center" w:pos="1350"/>
                <w:tab w:val="center" w:pos="4536"/>
                <w:tab w:val="right" w:pos="9072"/>
              </w:tabs>
              <w:jc w:val="both"/>
              <w:rPr>
                <w:sz w:val="22"/>
                <w:szCs w:val="22"/>
              </w:rPr>
            </w:pPr>
            <w:r w:rsidRPr="00AB5A61">
              <w:rPr>
                <w:sz w:val="22"/>
                <w:szCs w:val="22"/>
              </w:rPr>
              <w:t>Create a project plan and meet team and individual deadlines set with clients</w:t>
            </w:r>
          </w:p>
          <w:p w:rsidR="00AB5A61" w:rsidRPr="00AB5A61" w:rsidRDefault="00AB5A61" w:rsidP="00AB5A61">
            <w:pPr>
              <w:pStyle w:val="Header"/>
              <w:numPr>
                <w:ilvl w:val="0"/>
                <w:numId w:val="18"/>
              </w:numPr>
              <w:tabs>
                <w:tab w:val="center" w:pos="1350"/>
                <w:tab w:val="center" w:pos="4536"/>
                <w:tab w:val="right" w:pos="9072"/>
              </w:tabs>
              <w:jc w:val="both"/>
              <w:rPr>
                <w:sz w:val="22"/>
                <w:szCs w:val="22"/>
              </w:rPr>
            </w:pPr>
            <w:r w:rsidRPr="00AB5A61">
              <w:rPr>
                <w:sz w:val="22"/>
                <w:szCs w:val="22"/>
              </w:rPr>
              <w:t xml:space="preserve">Design and apply market research instruments to gather primary data relevant to the clients’ strategies. In all three client organizations, students engaged in conducting interviews and survey with clients. </w:t>
            </w:r>
          </w:p>
          <w:p w:rsidR="00AB5A61" w:rsidRPr="00AB5A61" w:rsidRDefault="00616F51" w:rsidP="00AB5A61">
            <w:pPr>
              <w:pStyle w:val="Header"/>
              <w:numPr>
                <w:ilvl w:val="0"/>
                <w:numId w:val="18"/>
              </w:numPr>
              <w:tabs>
                <w:tab w:val="center" w:pos="1350"/>
                <w:tab w:val="center" w:pos="4536"/>
                <w:tab w:val="right" w:pos="9072"/>
              </w:tabs>
              <w:jc w:val="both"/>
              <w:rPr>
                <w:sz w:val="22"/>
                <w:szCs w:val="22"/>
              </w:rPr>
            </w:pPr>
            <w:r w:rsidRPr="00AB5A61">
              <w:rPr>
                <w:sz w:val="22"/>
                <w:szCs w:val="22"/>
              </w:rPr>
              <w:t>Analyse</w:t>
            </w:r>
            <w:r w:rsidR="00AB5A61" w:rsidRPr="00AB5A61">
              <w:rPr>
                <w:sz w:val="22"/>
                <w:szCs w:val="22"/>
              </w:rPr>
              <w:t xml:space="preserve"> primary and secondary data collected, using statistical analysis methods as well as qualities for online survey.</w:t>
            </w:r>
          </w:p>
          <w:p w:rsidR="00AB5A61" w:rsidRPr="00AB5A61" w:rsidRDefault="00AB5A61" w:rsidP="00AB5A61">
            <w:pPr>
              <w:pStyle w:val="Header"/>
              <w:numPr>
                <w:ilvl w:val="0"/>
                <w:numId w:val="18"/>
              </w:numPr>
              <w:tabs>
                <w:tab w:val="center" w:pos="1350"/>
                <w:tab w:val="center" w:pos="4536"/>
                <w:tab w:val="right" w:pos="9072"/>
              </w:tabs>
              <w:jc w:val="both"/>
              <w:rPr>
                <w:sz w:val="22"/>
                <w:szCs w:val="22"/>
              </w:rPr>
            </w:pPr>
            <w:r w:rsidRPr="00AB5A61">
              <w:rPr>
                <w:sz w:val="22"/>
                <w:szCs w:val="22"/>
              </w:rPr>
              <w:t>Evaluate existing and potential management solutions to offer possible solution to a problem for client</w:t>
            </w:r>
          </w:p>
          <w:p w:rsidR="00001EEC" w:rsidRPr="007C5829" w:rsidRDefault="00AB5A61" w:rsidP="007C5829">
            <w:pPr>
              <w:pStyle w:val="Header"/>
              <w:numPr>
                <w:ilvl w:val="0"/>
                <w:numId w:val="18"/>
              </w:numPr>
              <w:tabs>
                <w:tab w:val="center" w:pos="1350"/>
                <w:tab w:val="center" w:pos="4536"/>
                <w:tab w:val="right" w:pos="9072"/>
              </w:tabs>
              <w:jc w:val="both"/>
              <w:rPr>
                <w:sz w:val="22"/>
                <w:szCs w:val="22"/>
              </w:rPr>
            </w:pPr>
            <w:r w:rsidRPr="00AB5A61">
              <w:rPr>
                <w:sz w:val="22"/>
                <w:szCs w:val="22"/>
              </w:rPr>
              <w:t>Prepare and deliver professional written and verbal presentations explaining the project to clients.</w:t>
            </w:r>
          </w:p>
        </w:tc>
      </w:tr>
      <w:tr w:rsidR="002C3A1C" w:rsidRPr="00826855" w:rsidTr="00001EEC">
        <w:tc>
          <w:tcPr>
            <w:tcW w:w="8290" w:type="dxa"/>
            <w:gridSpan w:val="4"/>
            <w:shd w:val="clear" w:color="auto" w:fill="B8CCE4"/>
          </w:tcPr>
          <w:p w:rsidR="002C3A1C" w:rsidRPr="00826855" w:rsidRDefault="002C3A1C" w:rsidP="00826855">
            <w:pPr>
              <w:jc w:val="center"/>
              <w:rPr>
                <w:b/>
                <w:i/>
                <w:sz w:val="22"/>
                <w:szCs w:val="22"/>
              </w:rPr>
            </w:pPr>
            <w:r w:rsidRPr="00826855">
              <w:rPr>
                <w:b/>
                <w:sz w:val="22"/>
                <w:szCs w:val="22"/>
              </w:rPr>
              <w:t xml:space="preserve">The students’ workload </w:t>
            </w:r>
            <w:r w:rsidRPr="00826855">
              <w:rPr>
                <w:b/>
                <w:i/>
                <w:sz w:val="22"/>
                <w:szCs w:val="22"/>
              </w:rPr>
              <w:t>(hours per semester, ECTS)</w:t>
            </w:r>
          </w:p>
          <w:p w:rsidR="002C3A1C" w:rsidRPr="00826855" w:rsidRDefault="002C3A1C" w:rsidP="00826855">
            <w:pPr>
              <w:pStyle w:val="MediumGrid21"/>
              <w:jc w:val="center"/>
              <w:rPr>
                <w:b/>
                <w:sz w:val="22"/>
                <w:szCs w:val="22"/>
                <w:lang w:val="en-GB"/>
              </w:rPr>
            </w:pPr>
          </w:p>
        </w:tc>
      </w:tr>
      <w:tr w:rsidR="002C3A1C" w:rsidRPr="00826855" w:rsidTr="00001EEC">
        <w:tc>
          <w:tcPr>
            <w:tcW w:w="3402" w:type="dxa"/>
            <w:tcBorders>
              <w:right w:val="single" w:sz="4" w:space="0" w:color="auto"/>
            </w:tcBorders>
            <w:shd w:val="clear" w:color="auto" w:fill="B8CCE4"/>
          </w:tcPr>
          <w:p w:rsidR="002C3A1C" w:rsidRPr="00826855" w:rsidRDefault="002C3A1C" w:rsidP="00826855">
            <w:pPr>
              <w:rPr>
                <w:b/>
                <w:sz w:val="22"/>
                <w:szCs w:val="22"/>
              </w:rPr>
            </w:pPr>
            <w:r w:rsidRPr="00826855">
              <w:rPr>
                <w:b/>
                <w:sz w:val="22"/>
                <w:szCs w:val="22"/>
              </w:rPr>
              <w:t>Activity</w:t>
            </w:r>
          </w:p>
        </w:tc>
        <w:tc>
          <w:tcPr>
            <w:tcW w:w="1351" w:type="dxa"/>
            <w:tcBorders>
              <w:left w:val="single" w:sz="4" w:space="0" w:color="auto"/>
              <w:right w:val="single" w:sz="4" w:space="0" w:color="auto"/>
            </w:tcBorders>
            <w:shd w:val="clear" w:color="auto" w:fill="B8CCE4"/>
          </w:tcPr>
          <w:p w:rsidR="002C3A1C" w:rsidRPr="00826855" w:rsidRDefault="0079016B" w:rsidP="00826855">
            <w:pPr>
              <w:jc w:val="center"/>
              <w:rPr>
                <w:b/>
                <w:sz w:val="22"/>
                <w:szCs w:val="22"/>
              </w:rPr>
            </w:pPr>
            <w:r w:rsidRPr="00826855">
              <w:rPr>
                <w:b/>
                <w:sz w:val="22"/>
                <w:szCs w:val="22"/>
              </w:rPr>
              <w:t>Week</w:t>
            </w:r>
          </w:p>
        </w:tc>
        <w:tc>
          <w:tcPr>
            <w:tcW w:w="1656" w:type="dxa"/>
            <w:tcBorders>
              <w:left w:val="single" w:sz="4" w:space="0" w:color="auto"/>
              <w:right w:val="single" w:sz="4" w:space="0" w:color="auto"/>
            </w:tcBorders>
            <w:shd w:val="clear" w:color="auto" w:fill="B8CCE4"/>
          </w:tcPr>
          <w:p w:rsidR="002C3A1C" w:rsidRPr="00826855" w:rsidRDefault="00F51719" w:rsidP="00826855">
            <w:pPr>
              <w:jc w:val="center"/>
              <w:rPr>
                <w:b/>
                <w:sz w:val="22"/>
                <w:szCs w:val="22"/>
              </w:rPr>
            </w:pPr>
            <w:r w:rsidRPr="00826855">
              <w:rPr>
                <w:b/>
                <w:sz w:val="22"/>
                <w:szCs w:val="22"/>
              </w:rPr>
              <w:t>Hours</w:t>
            </w:r>
          </w:p>
        </w:tc>
        <w:tc>
          <w:tcPr>
            <w:tcW w:w="1881" w:type="dxa"/>
            <w:tcBorders>
              <w:left w:val="single" w:sz="4" w:space="0" w:color="auto"/>
            </w:tcBorders>
            <w:shd w:val="clear" w:color="auto" w:fill="B8CCE4"/>
          </w:tcPr>
          <w:p w:rsidR="002C3A1C" w:rsidRPr="00826855" w:rsidRDefault="00936DE9" w:rsidP="00826855">
            <w:pPr>
              <w:jc w:val="center"/>
              <w:rPr>
                <w:b/>
                <w:sz w:val="22"/>
                <w:szCs w:val="22"/>
              </w:rPr>
            </w:pPr>
            <w:r w:rsidRPr="00826855">
              <w:rPr>
                <w:b/>
                <w:sz w:val="22"/>
                <w:szCs w:val="22"/>
              </w:rPr>
              <w:t>Total</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jc w:val="both"/>
              <w:rPr>
                <w:sz w:val="22"/>
                <w:szCs w:val="22"/>
              </w:rPr>
            </w:pPr>
            <w:r w:rsidRPr="00826855">
              <w:rPr>
                <w:sz w:val="22"/>
                <w:szCs w:val="22"/>
              </w:rPr>
              <w:t>Lectures</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2</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15</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30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jc w:val="both"/>
              <w:rPr>
                <w:sz w:val="22"/>
                <w:szCs w:val="22"/>
              </w:rPr>
            </w:pPr>
            <w:r w:rsidRPr="00826855">
              <w:rPr>
                <w:sz w:val="22"/>
                <w:szCs w:val="22"/>
              </w:rPr>
              <w:t>Seminars (theoretical and practical)</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jc w:val="both"/>
              <w:rPr>
                <w:sz w:val="22"/>
                <w:szCs w:val="22"/>
              </w:rPr>
            </w:pPr>
            <w:r w:rsidRPr="00826855">
              <w:rPr>
                <w:sz w:val="22"/>
                <w:szCs w:val="22"/>
              </w:rPr>
              <w:t>Case studies</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jc w:val="both"/>
              <w:rPr>
                <w:sz w:val="22"/>
                <w:szCs w:val="22"/>
              </w:rPr>
            </w:pPr>
            <w:r w:rsidRPr="00826855">
              <w:rPr>
                <w:sz w:val="22"/>
                <w:szCs w:val="22"/>
              </w:rPr>
              <w:t>Direct contact with tutor</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2</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15</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30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pStyle w:val="MediumGrid21"/>
              <w:jc w:val="both"/>
              <w:rPr>
                <w:sz w:val="22"/>
                <w:szCs w:val="22"/>
                <w:lang w:val="en-GB"/>
              </w:rPr>
            </w:pPr>
            <w:r w:rsidRPr="00826855">
              <w:rPr>
                <w:sz w:val="22"/>
                <w:szCs w:val="22"/>
                <w:lang w:val="en-GB"/>
              </w:rPr>
              <w:t>Field research</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2</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15</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30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pStyle w:val="MediumGrid21"/>
              <w:jc w:val="both"/>
              <w:rPr>
                <w:sz w:val="22"/>
                <w:szCs w:val="22"/>
                <w:lang w:val="en-GB"/>
              </w:rPr>
            </w:pPr>
            <w:r w:rsidRPr="00826855">
              <w:rPr>
                <w:sz w:val="22"/>
                <w:szCs w:val="22"/>
                <w:lang w:val="en-GB"/>
              </w:rPr>
              <w:t>Colloquiums(tests)</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pStyle w:val="MediumGrid21"/>
              <w:jc w:val="both"/>
              <w:rPr>
                <w:sz w:val="22"/>
                <w:szCs w:val="22"/>
                <w:lang w:val="en-GB"/>
              </w:rPr>
            </w:pPr>
            <w:r w:rsidRPr="00826855">
              <w:rPr>
                <w:sz w:val="22"/>
                <w:szCs w:val="22"/>
                <w:lang w:val="en-GB"/>
              </w:rPr>
              <w:t>Homework</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pStyle w:val="MediumGrid21"/>
              <w:jc w:val="both"/>
              <w:rPr>
                <w:sz w:val="22"/>
                <w:szCs w:val="22"/>
                <w:lang w:val="en-GB"/>
              </w:rPr>
            </w:pPr>
            <w:r w:rsidRPr="00826855">
              <w:rPr>
                <w:sz w:val="22"/>
                <w:szCs w:val="22"/>
                <w:lang w:val="en-GB"/>
              </w:rPr>
              <w:lastRenderedPageBreak/>
              <w:t>Individual study (at library or at home)</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2</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15</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30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pStyle w:val="MediumGrid21"/>
              <w:jc w:val="both"/>
              <w:rPr>
                <w:sz w:val="22"/>
                <w:szCs w:val="22"/>
                <w:lang w:val="en-GB"/>
              </w:rPr>
            </w:pPr>
            <w:r w:rsidRPr="00826855">
              <w:rPr>
                <w:sz w:val="22"/>
                <w:szCs w:val="22"/>
                <w:lang w:val="en-GB"/>
              </w:rPr>
              <w:t>Final preparation for the exam</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 </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 </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pStyle w:val="MediumGrid21"/>
              <w:jc w:val="both"/>
              <w:rPr>
                <w:sz w:val="22"/>
                <w:szCs w:val="22"/>
                <w:lang w:val="en-GB"/>
              </w:rPr>
            </w:pPr>
            <w:r w:rsidRPr="00826855">
              <w:rPr>
                <w:sz w:val="22"/>
                <w:szCs w:val="22"/>
                <w:lang w:val="en-GB"/>
              </w:rPr>
              <w:t>Evaluation</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0</w:t>
            </w:r>
          </w:p>
        </w:tc>
      </w:tr>
      <w:tr w:rsidR="007C5829" w:rsidRPr="00826855" w:rsidTr="00001EEC">
        <w:tc>
          <w:tcPr>
            <w:tcW w:w="3402" w:type="dxa"/>
            <w:tcBorders>
              <w:right w:val="single" w:sz="4" w:space="0" w:color="auto"/>
            </w:tcBorders>
            <w:shd w:val="clear" w:color="auto" w:fill="FFFFFF"/>
          </w:tcPr>
          <w:p w:rsidR="007C5829" w:rsidRPr="00826855" w:rsidRDefault="007C5829" w:rsidP="00001EEC">
            <w:pPr>
              <w:pStyle w:val="MediumGrid21"/>
              <w:jc w:val="both"/>
              <w:rPr>
                <w:sz w:val="22"/>
                <w:szCs w:val="22"/>
                <w:lang w:val="en-GB"/>
              </w:rPr>
            </w:pPr>
            <w:r w:rsidRPr="00826855">
              <w:rPr>
                <w:sz w:val="22"/>
                <w:szCs w:val="22"/>
                <w:lang w:val="en-GB"/>
              </w:rPr>
              <w:t xml:space="preserve">Projects, presentation etc. </w:t>
            </w:r>
          </w:p>
        </w:tc>
        <w:tc>
          <w:tcPr>
            <w:tcW w:w="1351"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2</w:t>
            </w:r>
          </w:p>
        </w:tc>
        <w:tc>
          <w:tcPr>
            <w:tcW w:w="1656" w:type="dxa"/>
            <w:tcBorders>
              <w:left w:val="single" w:sz="4" w:space="0" w:color="auto"/>
              <w:righ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15</w:t>
            </w:r>
          </w:p>
        </w:tc>
        <w:tc>
          <w:tcPr>
            <w:tcW w:w="1881" w:type="dxa"/>
            <w:tcBorders>
              <w:left w:val="single" w:sz="4" w:space="0" w:color="auto"/>
            </w:tcBorders>
            <w:shd w:val="clear" w:color="auto" w:fill="FFFFFF"/>
            <w:vAlign w:val="center"/>
          </w:tcPr>
          <w:p w:rsidR="007C5829" w:rsidRDefault="007C5829">
            <w:pPr>
              <w:jc w:val="right"/>
              <w:rPr>
                <w:color w:val="000000"/>
                <w:sz w:val="22"/>
                <w:szCs w:val="22"/>
              </w:rPr>
            </w:pPr>
            <w:r>
              <w:rPr>
                <w:color w:val="000000"/>
                <w:sz w:val="22"/>
                <w:szCs w:val="22"/>
              </w:rPr>
              <w:t>30</w:t>
            </w:r>
          </w:p>
        </w:tc>
      </w:tr>
      <w:tr w:rsidR="00001EEC" w:rsidRPr="00826855" w:rsidTr="00001EEC">
        <w:tc>
          <w:tcPr>
            <w:tcW w:w="3402" w:type="dxa"/>
            <w:tcBorders>
              <w:right w:val="single" w:sz="4" w:space="0" w:color="auto"/>
            </w:tcBorders>
            <w:shd w:val="clear" w:color="auto" w:fill="B8CCE4"/>
          </w:tcPr>
          <w:p w:rsidR="00001EEC" w:rsidRPr="00826855" w:rsidRDefault="00001EEC" w:rsidP="00001EEC">
            <w:pPr>
              <w:rPr>
                <w:b/>
                <w:sz w:val="22"/>
                <w:szCs w:val="22"/>
              </w:rPr>
            </w:pPr>
            <w:r w:rsidRPr="00826855">
              <w:rPr>
                <w:b/>
                <w:sz w:val="22"/>
                <w:szCs w:val="22"/>
              </w:rPr>
              <w:t>Total</w:t>
            </w:r>
          </w:p>
        </w:tc>
        <w:tc>
          <w:tcPr>
            <w:tcW w:w="1351" w:type="dxa"/>
            <w:tcBorders>
              <w:left w:val="single" w:sz="4" w:space="0" w:color="auto"/>
              <w:right w:val="single" w:sz="4" w:space="0" w:color="auto"/>
            </w:tcBorders>
            <w:shd w:val="clear" w:color="auto" w:fill="B8CCE4"/>
            <w:vAlign w:val="center"/>
          </w:tcPr>
          <w:p w:rsidR="00001EEC" w:rsidRPr="002F16E7" w:rsidRDefault="00001EEC" w:rsidP="00001EEC">
            <w:pPr>
              <w:rPr>
                <w:b/>
                <w:bCs/>
                <w:color w:val="000000"/>
                <w:sz w:val="22"/>
                <w:szCs w:val="22"/>
              </w:rPr>
            </w:pPr>
            <w:r w:rsidRPr="002F16E7">
              <w:rPr>
                <w:b/>
                <w:bCs/>
                <w:color w:val="000000"/>
                <w:sz w:val="22"/>
                <w:szCs w:val="22"/>
              </w:rPr>
              <w:t> </w:t>
            </w:r>
          </w:p>
        </w:tc>
        <w:tc>
          <w:tcPr>
            <w:tcW w:w="1656" w:type="dxa"/>
            <w:tcBorders>
              <w:left w:val="single" w:sz="4" w:space="0" w:color="auto"/>
              <w:right w:val="single" w:sz="4" w:space="0" w:color="auto"/>
            </w:tcBorders>
            <w:shd w:val="clear" w:color="auto" w:fill="B8CCE4"/>
            <w:vAlign w:val="center"/>
          </w:tcPr>
          <w:p w:rsidR="00001EEC" w:rsidRPr="002F16E7" w:rsidRDefault="00001EEC" w:rsidP="00001EEC">
            <w:pPr>
              <w:rPr>
                <w:b/>
                <w:bCs/>
                <w:color w:val="000000"/>
                <w:sz w:val="22"/>
                <w:szCs w:val="22"/>
              </w:rPr>
            </w:pPr>
            <w:r w:rsidRPr="002F16E7">
              <w:rPr>
                <w:b/>
                <w:bCs/>
                <w:color w:val="000000"/>
                <w:sz w:val="22"/>
                <w:szCs w:val="22"/>
              </w:rPr>
              <w:t> </w:t>
            </w:r>
          </w:p>
        </w:tc>
        <w:tc>
          <w:tcPr>
            <w:tcW w:w="1881" w:type="dxa"/>
            <w:tcBorders>
              <w:left w:val="single" w:sz="4" w:space="0" w:color="auto"/>
            </w:tcBorders>
            <w:shd w:val="clear" w:color="auto" w:fill="B8CCE4"/>
            <w:vAlign w:val="center"/>
          </w:tcPr>
          <w:p w:rsidR="00001EEC" w:rsidRPr="002F16E7" w:rsidRDefault="00001EEC" w:rsidP="00001EEC">
            <w:pPr>
              <w:jc w:val="right"/>
              <w:rPr>
                <w:b/>
                <w:bCs/>
                <w:color w:val="000000"/>
                <w:sz w:val="22"/>
                <w:szCs w:val="22"/>
              </w:rPr>
            </w:pPr>
            <w:r w:rsidRPr="002F16E7">
              <w:rPr>
                <w:b/>
                <w:bCs/>
                <w:color w:val="000000"/>
                <w:sz w:val="22"/>
                <w:szCs w:val="22"/>
              </w:rPr>
              <w:t>200</w:t>
            </w:r>
          </w:p>
        </w:tc>
      </w:tr>
      <w:tr w:rsidR="002C3A1C" w:rsidRPr="00826855" w:rsidTr="00001EEC">
        <w:tc>
          <w:tcPr>
            <w:tcW w:w="3402" w:type="dxa"/>
          </w:tcPr>
          <w:p w:rsidR="002C3A1C" w:rsidRPr="00826855" w:rsidRDefault="002C3A1C" w:rsidP="00826855">
            <w:pPr>
              <w:tabs>
                <w:tab w:val="num" w:pos="1080"/>
              </w:tabs>
              <w:jc w:val="both"/>
              <w:rPr>
                <w:b/>
                <w:sz w:val="22"/>
                <w:szCs w:val="22"/>
              </w:rPr>
            </w:pPr>
            <w:r w:rsidRPr="00826855">
              <w:rPr>
                <w:sz w:val="22"/>
                <w:szCs w:val="22"/>
              </w:rPr>
              <w:t xml:space="preserve">Teaching methods:  </w:t>
            </w:r>
          </w:p>
        </w:tc>
        <w:tc>
          <w:tcPr>
            <w:tcW w:w="4888" w:type="dxa"/>
            <w:gridSpan w:val="3"/>
          </w:tcPr>
          <w:p w:rsidR="007C5829" w:rsidRDefault="00E47FC0" w:rsidP="007C5829">
            <w:pPr>
              <w:pStyle w:val="MediumGrid21"/>
              <w:rPr>
                <w:noProof/>
                <w:sz w:val="22"/>
                <w:szCs w:val="22"/>
              </w:rPr>
            </w:pPr>
            <w:r w:rsidRPr="00826855">
              <w:rPr>
                <w:noProof/>
                <w:sz w:val="22"/>
                <w:szCs w:val="22"/>
              </w:rPr>
              <w:t xml:space="preserve">This module will be based on the </w:t>
            </w:r>
            <w:r w:rsidR="007C5829">
              <w:rPr>
                <w:noProof/>
                <w:sz w:val="22"/>
                <w:szCs w:val="22"/>
              </w:rPr>
              <w:t xml:space="preserve">6 hours of the interactive lectures to intorudce studnets with basci conuslting principles of consulting projetc amangemtn . The remaiing </w:t>
            </w:r>
            <w:r w:rsidR="006860EC">
              <w:rPr>
                <w:noProof/>
                <w:sz w:val="22"/>
                <w:szCs w:val="22"/>
              </w:rPr>
              <w:t xml:space="preserve">2 </w:t>
            </w:r>
            <w:r w:rsidR="007C5829">
              <w:rPr>
                <w:noProof/>
                <w:sz w:val="22"/>
                <w:szCs w:val="22"/>
              </w:rPr>
              <w:t xml:space="preserve">hours will be </w:t>
            </w:r>
            <w:r w:rsidR="006860EC">
              <w:rPr>
                <w:noProof/>
                <w:sz w:val="22"/>
                <w:szCs w:val="22"/>
              </w:rPr>
              <w:t xml:space="preserve">ued for direct mentorig </w:t>
            </w:r>
            <w:r w:rsidR="007C5829">
              <w:rPr>
                <w:noProof/>
                <w:sz w:val="22"/>
                <w:szCs w:val="22"/>
              </w:rPr>
              <w:t>session wit</w:t>
            </w:r>
            <w:r w:rsidR="006860EC">
              <w:rPr>
                <w:noProof/>
                <w:sz w:val="22"/>
                <w:szCs w:val="22"/>
              </w:rPr>
              <w:t>h</w:t>
            </w:r>
            <w:r w:rsidR="007C5829">
              <w:rPr>
                <w:noProof/>
                <w:sz w:val="22"/>
                <w:szCs w:val="22"/>
              </w:rPr>
              <w:t xml:space="preserve"> assigned professors from department of mangement . </w:t>
            </w:r>
          </w:p>
          <w:p w:rsidR="007C5829" w:rsidRDefault="007C5829" w:rsidP="007C5829">
            <w:pPr>
              <w:pStyle w:val="MediumGrid21"/>
              <w:rPr>
                <w:noProof/>
                <w:sz w:val="22"/>
                <w:szCs w:val="22"/>
              </w:rPr>
            </w:pPr>
          </w:p>
          <w:p w:rsidR="002C3A1C" w:rsidRPr="00826855" w:rsidRDefault="006860EC" w:rsidP="00CA4A1F">
            <w:pPr>
              <w:pStyle w:val="MediumGrid21"/>
              <w:rPr>
                <w:i/>
                <w:sz w:val="22"/>
                <w:szCs w:val="22"/>
                <w:lang w:val="en-GB"/>
              </w:rPr>
            </w:pPr>
            <w:r>
              <w:t xml:space="preserve">Students will be responsible for understanding the need, engaging the client representative, scoping the requirements, conducting analyses, providing client status updates, preparing their recommendations and developing an implementation plan for client. Several hand-ins are required, signed by the client sponsor, as identified below in addition to a group listing and research approach; (1) A Client Proposal, including </w:t>
            </w:r>
            <w:r w:rsidR="00230C28">
              <w:t xml:space="preserve">project </w:t>
            </w:r>
            <w:r>
              <w:t xml:space="preserve">scope and approach </w:t>
            </w:r>
            <w:r w:rsidR="00CA4A1F">
              <w:t>(2)</w:t>
            </w:r>
            <w:r>
              <w:t xml:space="preserve"> A Project </w:t>
            </w:r>
            <w:r w:rsidR="00230C28">
              <w:t xml:space="preserve">Work </w:t>
            </w:r>
            <w:r w:rsidR="00CA4A1F">
              <w:t>Plan (3</w:t>
            </w:r>
            <w:r>
              <w:t>) An exam</w:t>
            </w:r>
            <w:r w:rsidR="00CA4A1F">
              <w:t>ple of a Weekly Status Report (4</w:t>
            </w:r>
            <w:r>
              <w:t xml:space="preserve">) </w:t>
            </w:r>
            <w:r w:rsidR="00CA4A1F">
              <w:t xml:space="preserve">Final presentation report (5) </w:t>
            </w:r>
            <w:r w:rsidR="00230C28">
              <w:t xml:space="preserve">Students need to sing agreement form with client </w:t>
            </w:r>
            <w:r w:rsidR="00616F51">
              <w:t>organizations</w:t>
            </w:r>
            <w:r w:rsidR="00230C28">
              <w:t xml:space="preserve"> to ensure confidentiality issue.</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Assessment methods:</w:t>
            </w:r>
          </w:p>
        </w:tc>
        <w:tc>
          <w:tcPr>
            <w:tcW w:w="4888" w:type="dxa"/>
            <w:gridSpan w:val="3"/>
          </w:tcPr>
          <w:p w:rsidR="00230C28" w:rsidRDefault="00BD3D42" w:rsidP="00826855">
            <w:pPr>
              <w:tabs>
                <w:tab w:val="left" w:pos="1080"/>
              </w:tabs>
              <w:rPr>
                <w:noProof/>
                <w:sz w:val="22"/>
                <w:szCs w:val="22"/>
              </w:rPr>
            </w:pPr>
            <w:r w:rsidRPr="00826855">
              <w:rPr>
                <w:b/>
                <w:noProof/>
                <w:sz w:val="22"/>
                <w:szCs w:val="22"/>
              </w:rPr>
              <w:t>Evaluation methods and passing criteria:</w:t>
            </w:r>
            <w:r w:rsidRPr="00826855">
              <w:rPr>
                <w:noProof/>
                <w:sz w:val="22"/>
                <w:szCs w:val="22"/>
              </w:rPr>
              <w:t xml:space="preserve"> </w:t>
            </w:r>
          </w:p>
          <w:p w:rsidR="00230C28" w:rsidRDefault="00230C28" w:rsidP="00826855">
            <w:pPr>
              <w:tabs>
                <w:tab w:val="left" w:pos="1080"/>
              </w:tabs>
              <w:rPr>
                <w:noProof/>
                <w:sz w:val="22"/>
                <w:szCs w:val="22"/>
              </w:rPr>
            </w:pPr>
            <w:r>
              <w:rPr>
                <w:noProof/>
                <w:sz w:val="22"/>
                <w:szCs w:val="22"/>
              </w:rPr>
              <w:t xml:space="preserve">100% based on the project. </w:t>
            </w:r>
          </w:p>
          <w:p w:rsidR="00230C28" w:rsidRDefault="00230C28" w:rsidP="00826855">
            <w:pPr>
              <w:tabs>
                <w:tab w:val="left" w:pos="1080"/>
              </w:tabs>
              <w:rPr>
                <w:noProof/>
                <w:sz w:val="22"/>
                <w:szCs w:val="22"/>
              </w:rPr>
            </w:pPr>
          </w:p>
          <w:p w:rsidR="00BD3D42" w:rsidRPr="00826855" w:rsidRDefault="00BD3D42" w:rsidP="00826855">
            <w:pPr>
              <w:tabs>
                <w:tab w:val="left" w:pos="1080"/>
              </w:tabs>
              <w:rPr>
                <w:noProof/>
                <w:sz w:val="22"/>
                <w:szCs w:val="22"/>
              </w:rPr>
            </w:pPr>
            <w:r w:rsidRPr="00826855">
              <w:rPr>
                <w:b/>
                <w:noProof/>
                <w:sz w:val="22"/>
                <w:szCs w:val="22"/>
              </w:rPr>
              <w:t>Concretization means / IT:</w:t>
            </w:r>
            <w:r w:rsidR="00E47FC0" w:rsidRPr="00826855">
              <w:rPr>
                <w:noProof/>
                <w:sz w:val="22"/>
                <w:szCs w:val="22"/>
              </w:rPr>
              <w:t xml:space="preserve"> Computer and projector, computer lab. </w:t>
            </w:r>
            <w:r w:rsidR="00E47FC0" w:rsidRPr="00826855">
              <w:rPr>
                <w:sz w:val="22"/>
                <w:szCs w:val="22"/>
              </w:rPr>
              <w:t>Considerable time will be devoted to the analysis of numerical data on SPSS.</w:t>
            </w:r>
          </w:p>
          <w:p w:rsidR="00E47FC0" w:rsidRPr="00826855" w:rsidRDefault="00E47FC0" w:rsidP="00826855">
            <w:pPr>
              <w:tabs>
                <w:tab w:val="left" w:pos="1080"/>
              </w:tabs>
              <w:rPr>
                <w:noProof/>
                <w:sz w:val="22"/>
                <w:szCs w:val="22"/>
              </w:rPr>
            </w:pPr>
          </w:p>
          <w:p w:rsidR="002C3A1C" w:rsidRPr="00826855" w:rsidRDefault="00BD3D42" w:rsidP="00230C28">
            <w:pPr>
              <w:tabs>
                <w:tab w:val="left" w:pos="1080"/>
              </w:tabs>
              <w:rPr>
                <w:noProof/>
                <w:sz w:val="22"/>
                <w:szCs w:val="22"/>
              </w:rPr>
            </w:pPr>
            <w:r w:rsidRPr="00826855">
              <w:rPr>
                <w:b/>
                <w:noProof/>
                <w:sz w:val="22"/>
                <w:szCs w:val="22"/>
              </w:rPr>
              <w:t>Ratio bet</w:t>
            </w:r>
            <w:r w:rsidR="00BA3CD4" w:rsidRPr="00826855">
              <w:rPr>
                <w:b/>
                <w:noProof/>
                <w:sz w:val="22"/>
                <w:szCs w:val="22"/>
              </w:rPr>
              <w:t>wee</w:t>
            </w:r>
            <w:r w:rsidRPr="00826855">
              <w:rPr>
                <w:b/>
                <w:noProof/>
                <w:sz w:val="22"/>
                <w:szCs w:val="22"/>
              </w:rPr>
              <w:t>n the theoritical and practical part of teaching:</w:t>
            </w:r>
            <w:r w:rsidR="00E47FC0" w:rsidRPr="00826855">
              <w:rPr>
                <w:noProof/>
                <w:sz w:val="22"/>
                <w:szCs w:val="22"/>
              </w:rPr>
              <w:t xml:space="preserve"> </w:t>
            </w:r>
            <w:r w:rsidR="00230C28">
              <w:rPr>
                <w:noProof/>
                <w:sz w:val="22"/>
                <w:szCs w:val="22"/>
              </w:rPr>
              <w:t>15</w:t>
            </w:r>
            <w:r w:rsidRPr="00826855">
              <w:rPr>
                <w:noProof/>
                <w:sz w:val="22"/>
                <w:szCs w:val="22"/>
              </w:rPr>
              <w:t>% of the course is bas</w:t>
            </w:r>
            <w:r w:rsidR="00230C28">
              <w:rPr>
                <w:noProof/>
                <w:sz w:val="22"/>
                <w:szCs w:val="22"/>
              </w:rPr>
              <w:t>ed on teaching theory, whereas 85</w:t>
            </w:r>
            <w:r w:rsidRPr="00826855">
              <w:rPr>
                <w:noProof/>
                <w:sz w:val="22"/>
                <w:szCs w:val="22"/>
              </w:rPr>
              <w:t>% is organized in a practical way through</w:t>
            </w:r>
            <w:r w:rsidR="00230C28">
              <w:rPr>
                <w:noProof/>
                <w:sz w:val="22"/>
                <w:szCs w:val="22"/>
              </w:rPr>
              <w:t xml:space="preserve"> experiential learning in specifed orgnisation and thrgouh preparign nsultany proejct </w:t>
            </w:r>
            <w:r w:rsidRPr="00826855">
              <w:rPr>
                <w:noProof/>
                <w:sz w:val="22"/>
                <w:szCs w:val="22"/>
              </w:rPr>
              <w:t>.</w:t>
            </w:r>
          </w:p>
        </w:tc>
      </w:tr>
      <w:tr w:rsidR="00183923" w:rsidRPr="00826855" w:rsidTr="00001EEC">
        <w:tc>
          <w:tcPr>
            <w:tcW w:w="8290" w:type="dxa"/>
            <w:gridSpan w:val="4"/>
            <w:shd w:val="clear" w:color="auto" w:fill="B8CCE4"/>
          </w:tcPr>
          <w:p w:rsidR="00183923" w:rsidRPr="00826855" w:rsidRDefault="002C3A1C" w:rsidP="00826855">
            <w:pPr>
              <w:pStyle w:val="MediumGrid21"/>
              <w:rPr>
                <w:b/>
                <w:sz w:val="22"/>
                <w:szCs w:val="22"/>
                <w:lang w:val="en-GB"/>
              </w:rPr>
            </w:pPr>
            <w:r w:rsidRPr="00826855">
              <w:rPr>
                <w:b/>
                <w:sz w:val="22"/>
                <w:szCs w:val="22"/>
                <w:lang w:val="en-GB"/>
              </w:rPr>
              <w:t>Literature</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 xml:space="preserve">Basic literature:  </w:t>
            </w:r>
          </w:p>
          <w:p w:rsidR="002C3A1C" w:rsidRPr="00826855" w:rsidRDefault="002C3A1C" w:rsidP="00826855">
            <w:pPr>
              <w:jc w:val="center"/>
              <w:rPr>
                <w:sz w:val="22"/>
                <w:szCs w:val="22"/>
              </w:rPr>
            </w:pPr>
          </w:p>
        </w:tc>
        <w:tc>
          <w:tcPr>
            <w:tcW w:w="4888" w:type="dxa"/>
            <w:gridSpan w:val="3"/>
          </w:tcPr>
          <w:p w:rsidR="00E47FC0" w:rsidRDefault="006860EC" w:rsidP="006860EC">
            <w:pPr>
              <w:numPr>
                <w:ilvl w:val="0"/>
                <w:numId w:val="11"/>
              </w:numPr>
              <w:jc w:val="both"/>
              <w:rPr>
                <w:color w:val="222222"/>
                <w:sz w:val="22"/>
                <w:szCs w:val="22"/>
                <w:shd w:val="clear" w:color="auto" w:fill="FFFFFF"/>
              </w:rPr>
            </w:pPr>
            <w:r w:rsidRPr="006860EC">
              <w:rPr>
                <w:color w:val="222222"/>
                <w:sz w:val="22"/>
                <w:szCs w:val="22"/>
                <w:shd w:val="clear" w:color="auto" w:fill="FFFFFF"/>
              </w:rPr>
              <w:t>Guide to</w:t>
            </w:r>
            <w:r>
              <w:rPr>
                <w:color w:val="222222"/>
                <w:sz w:val="22"/>
                <w:szCs w:val="22"/>
                <w:shd w:val="clear" w:color="auto" w:fill="FFFFFF"/>
              </w:rPr>
              <w:t xml:space="preserve"> </w:t>
            </w:r>
            <w:r w:rsidRPr="006860EC">
              <w:rPr>
                <w:color w:val="222222"/>
                <w:sz w:val="22"/>
                <w:szCs w:val="22"/>
                <w:shd w:val="clear" w:color="auto" w:fill="FFFFFF"/>
              </w:rPr>
              <w:t>Consulting Project</w:t>
            </w:r>
            <w:r>
              <w:rPr>
                <w:color w:val="222222"/>
                <w:sz w:val="22"/>
                <w:szCs w:val="22"/>
                <w:shd w:val="clear" w:color="auto" w:fill="FFFFFF"/>
              </w:rPr>
              <w:t xml:space="preserve"> </w:t>
            </w:r>
            <w:r w:rsidRPr="006860EC">
              <w:rPr>
                <w:color w:val="222222"/>
                <w:sz w:val="22"/>
                <w:szCs w:val="22"/>
                <w:shd w:val="clear" w:color="auto" w:fill="FFFFFF"/>
              </w:rPr>
              <w:t>Management</w:t>
            </w:r>
            <w:r>
              <w:rPr>
                <w:color w:val="222222"/>
                <w:sz w:val="22"/>
                <w:szCs w:val="22"/>
                <w:shd w:val="clear" w:color="auto" w:fill="FFFFFF"/>
              </w:rPr>
              <w:t xml:space="preserve">, 2013, </w:t>
            </w:r>
            <w:r w:rsidRPr="006860EC">
              <w:rPr>
                <w:color w:val="222222"/>
                <w:sz w:val="22"/>
                <w:szCs w:val="22"/>
                <w:shd w:val="clear" w:color="auto" w:fill="FFFFFF"/>
              </w:rPr>
              <w:t>Tuck School of Business</w:t>
            </w:r>
            <w:r>
              <w:rPr>
                <w:color w:val="222222"/>
                <w:sz w:val="22"/>
                <w:szCs w:val="22"/>
                <w:shd w:val="clear" w:color="auto" w:fill="FFFFFF"/>
              </w:rPr>
              <w:t xml:space="preserve"> </w:t>
            </w:r>
            <w:r w:rsidRPr="006860EC">
              <w:rPr>
                <w:color w:val="222222"/>
                <w:sz w:val="22"/>
                <w:szCs w:val="22"/>
                <w:shd w:val="clear" w:color="auto" w:fill="FFFFFF"/>
              </w:rPr>
              <w:t>at Dartmouth</w:t>
            </w:r>
          </w:p>
          <w:p w:rsidR="006860EC" w:rsidRPr="006860EC" w:rsidRDefault="006860EC" w:rsidP="006860EC">
            <w:pPr>
              <w:numPr>
                <w:ilvl w:val="0"/>
                <w:numId w:val="11"/>
              </w:numPr>
              <w:jc w:val="both"/>
              <w:rPr>
                <w:color w:val="222222"/>
                <w:sz w:val="22"/>
                <w:szCs w:val="22"/>
                <w:shd w:val="clear" w:color="auto" w:fill="FFFFFF"/>
              </w:rPr>
            </w:pPr>
            <w:r>
              <w:rPr>
                <w:color w:val="222222"/>
                <w:sz w:val="22"/>
                <w:szCs w:val="22"/>
                <w:shd w:val="clear" w:color="auto" w:fill="FFFFFF"/>
              </w:rPr>
              <w:t xml:space="preserve">Fiona </w:t>
            </w:r>
            <w:proofErr w:type="spellStart"/>
            <w:r>
              <w:rPr>
                <w:color w:val="222222"/>
                <w:sz w:val="22"/>
                <w:szCs w:val="22"/>
                <w:shd w:val="clear" w:color="auto" w:fill="FFFFFF"/>
              </w:rPr>
              <w:t>Czerniawska</w:t>
            </w:r>
            <w:proofErr w:type="spellEnd"/>
            <w:r>
              <w:rPr>
                <w:color w:val="222222"/>
                <w:sz w:val="22"/>
                <w:szCs w:val="22"/>
                <w:shd w:val="clear" w:color="auto" w:fill="FFFFFF"/>
              </w:rPr>
              <w:t xml:space="preserve"> and Gilbert </w:t>
            </w:r>
            <w:proofErr w:type="spellStart"/>
            <w:r>
              <w:rPr>
                <w:color w:val="222222"/>
                <w:sz w:val="22"/>
                <w:szCs w:val="22"/>
                <w:shd w:val="clear" w:color="auto" w:fill="FFFFFF"/>
              </w:rPr>
              <w:t>Toppin</w:t>
            </w:r>
            <w:proofErr w:type="spellEnd"/>
            <w:r>
              <w:rPr>
                <w:color w:val="222222"/>
                <w:sz w:val="22"/>
                <w:szCs w:val="22"/>
                <w:shd w:val="clear" w:color="auto" w:fill="FFFFFF"/>
              </w:rPr>
              <w:t xml:space="preserve">  (2005), </w:t>
            </w:r>
            <w:r w:rsidRPr="006860EC">
              <w:rPr>
                <w:color w:val="222222"/>
                <w:sz w:val="22"/>
                <w:szCs w:val="22"/>
                <w:shd w:val="clear" w:color="auto" w:fill="FFFFFF"/>
              </w:rPr>
              <w:t>Business Consulting: A Guide to How it Works and How to Make it Work</w:t>
            </w:r>
          </w:p>
        </w:tc>
      </w:tr>
      <w:tr w:rsidR="002C3A1C" w:rsidRPr="00826855" w:rsidTr="00001EEC">
        <w:tc>
          <w:tcPr>
            <w:tcW w:w="3402" w:type="dxa"/>
          </w:tcPr>
          <w:p w:rsidR="002C3A1C" w:rsidRPr="00826855" w:rsidRDefault="002C3A1C" w:rsidP="00826855">
            <w:pPr>
              <w:pStyle w:val="MediumGrid21"/>
              <w:rPr>
                <w:b/>
                <w:sz w:val="22"/>
                <w:szCs w:val="22"/>
                <w:lang w:val="en-GB"/>
              </w:rPr>
            </w:pPr>
            <w:r w:rsidRPr="00826855">
              <w:rPr>
                <w:b/>
                <w:sz w:val="22"/>
                <w:szCs w:val="22"/>
                <w:lang w:val="en-GB"/>
              </w:rPr>
              <w:t xml:space="preserve">Additional literature:  </w:t>
            </w:r>
          </w:p>
        </w:tc>
        <w:tc>
          <w:tcPr>
            <w:tcW w:w="4888" w:type="dxa"/>
            <w:gridSpan w:val="3"/>
          </w:tcPr>
          <w:p w:rsidR="006860EC" w:rsidRPr="006860EC" w:rsidRDefault="006860EC" w:rsidP="00826855">
            <w:pPr>
              <w:pStyle w:val="ListParagraph"/>
              <w:numPr>
                <w:ilvl w:val="0"/>
                <w:numId w:val="16"/>
              </w:numPr>
              <w:spacing w:line="240" w:lineRule="auto"/>
              <w:rPr>
                <w:rFonts w:ascii="Times New Roman" w:eastAsia="Times New Roman" w:hAnsi="Times New Roman"/>
                <w:lang w:val="en-US"/>
              </w:rPr>
            </w:pPr>
            <w:r>
              <w:t>Management Consulting: Delivering an Effective Project, 4/E, Louise Wickham &amp; Jeremy Wilcock, Pearson Canada, 2012</w:t>
            </w:r>
          </w:p>
          <w:p w:rsidR="006860EC" w:rsidRPr="006860EC" w:rsidRDefault="006860EC" w:rsidP="00826855">
            <w:pPr>
              <w:pStyle w:val="ListParagraph"/>
              <w:numPr>
                <w:ilvl w:val="0"/>
                <w:numId w:val="16"/>
              </w:numPr>
              <w:spacing w:line="240" w:lineRule="auto"/>
              <w:rPr>
                <w:rFonts w:ascii="Times New Roman" w:eastAsia="Times New Roman" w:hAnsi="Times New Roman"/>
                <w:lang w:val="en-US"/>
              </w:rPr>
            </w:pPr>
            <w:r>
              <w:t xml:space="preserve">Advice Business, </w:t>
            </w:r>
            <w:proofErr w:type="gramStart"/>
            <w:r>
              <w:t>The</w:t>
            </w:r>
            <w:proofErr w:type="gramEnd"/>
            <w:r>
              <w:t>: Essential Tools and Models for Management Consulting, Prentice Hall, 2004.</w:t>
            </w:r>
          </w:p>
          <w:p w:rsidR="009E1B21" w:rsidRPr="00826855" w:rsidRDefault="006860EC" w:rsidP="00826855">
            <w:pPr>
              <w:pStyle w:val="ListParagraph"/>
              <w:numPr>
                <w:ilvl w:val="0"/>
                <w:numId w:val="16"/>
              </w:numPr>
              <w:spacing w:line="240" w:lineRule="auto"/>
              <w:rPr>
                <w:rFonts w:ascii="Times New Roman" w:eastAsia="Times New Roman" w:hAnsi="Times New Roman"/>
                <w:lang w:val="en-US"/>
              </w:rPr>
            </w:pPr>
            <w:r>
              <w:lastRenderedPageBreak/>
              <w:t xml:space="preserve">The Experiential Student Team Consulting Process: A Problem-Based Model for Consulting and Service-Learning, 3rd Edition, Wiley Canada, Dr. Ronald G. Cook | Paul </w:t>
            </w:r>
            <w:proofErr w:type="spellStart"/>
            <w:r>
              <w:t>Belliveau</w:t>
            </w:r>
            <w:proofErr w:type="spellEnd"/>
            <w:r>
              <w:t xml:space="preserve"> | Diane K. Campbell, </w:t>
            </w:r>
            <w:r w:rsidR="009E1B21" w:rsidRPr="00826855">
              <w:rPr>
                <w:rFonts w:ascii="Times New Roman" w:hAnsi="Times New Roman"/>
              </w:rPr>
              <w:t xml:space="preserve"> </w:t>
            </w:r>
          </w:p>
        </w:tc>
      </w:tr>
    </w:tbl>
    <w:p w:rsidR="00CF116F" w:rsidRPr="00826855" w:rsidRDefault="00CF116F" w:rsidP="00826855">
      <w:pPr>
        <w:pStyle w:val="MediumGrid21"/>
        <w:rPr>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5"/>
        <w:gridCol w:w="4145"/>
      </w:tblGrid>
      <w:tr w:rsidR="006A5FEB" w:rsidRPr="00826855" w:rsidTr="009E1B21">
        <w:tc>
          <w:tcPr>
            <w:tcW w:w="8290" w:type="dxa"/>
            <w:gridSpan w:val="2"/>
            <w:shd w:val="clear" w:color="auto" w:fill="B8CCE4"/>
          </w:tcPr>
          <w:p w:rsidR="006A5FEB" w:rsidRPr="00826855" w:rsidRDefault="002C3A1C" w:rsidP="00826855">
            <w:pPr>
              <w:rPr>
                <w:b/>
                <w:sz w:val="22"/>
                <w:szCs w:val="22"/>
              </w:rPr>
            </w:pPr>
            <w:r w:rsidRPr="00826855">
              <w:rPr>
                <w:b/>
                <w:sz w:val="22"/>
                <w:szCs w:val="22"/>
              </w:rPr>
              <w:t xml:space="preserve">The detailed plan of work:  </w:t>
            </w:r>
          </w:p>
        </w:tc>
      </w:tr>
      <w:tr w:rsidR="002C3A1C" w:rsidRPr="00826855" w:rsidTr="0093337B">
        <w:tc>
          <w:tcPr>
            <w:tcW w:w="4145" w:type="dxa"/>
            <w:shd w:val="clear" w:color="auto" w:fill="B8CCE4"/>
          </w:tcPr>
          <w:p w:rsidR="002C3A1C" w:rsidRPr="00826855" w:rsidRDefault="00A00EEB" w:rsidP="00826855">
            <w:pPr>
              <w:rPr>
                <w:b/>
                <w:sz w:val="22"/>
                <w:szCs w:val="22"/>
              </w:rPr>
            </w:pPr>
            <w:r w:rsidRPr="00826855">
              <w:rPr>
                <w:b/>
                <w:sz w:val="22"/>
                <w:szCs w:val="22"/>
              </w:rPr>
              <w:t>Week</w:t>
            </w:r>
          </w:p>
        </w:tc>
        <w:tc>
          <w:tcPr>
            <w:tcW w:w="4145" w:type="dxa"/>
            <w:shd w:val="clear" w:color="auto" w:fill="B8CCE4"/>
          </w:tcPr>
          <w:p w:rsidR="002C3A1C" w:rsidRPr="00826855" w:rsidRDefault="002C3A1C" w:rsidP="00826855">
            <w:pPr>
              <w:rPr>
                <w:b/>
                <w:sz w:val="22"/>
                <w:szCs w:val="22"/>
              </w:rPr>
            </w:pPr>
            <w:r w:rsidRPr="00826855">
              <w:rPr>
                <w:b/>
                <w:sz w:val="22"/>
                <w:szCs w:val="22"/>
              </w:rPr>
              <w:t xml:space="preserve">Topic </w:t>
            </w:r>
          </w:p>
        </w:tc>
      </w:tr>
      <w:tr w:rsidR="009E1B21" w:rsidRPr="00826855" w:rsidTr="0093337B">
        <w:tc>
          <w:tcPr>
            <w:tcW w:w="4145" w:type="dxa"/>
          </w:tcPr>
          <w:p w:rsidR="009E1B21" w:rsidRPr="00826855" w:rsidRDefault="009E1B21" w:rsidP="00826855">
            <w:pPr>
              <w:rPr>
                <w:b/>
                <w:sz w:val="22"/>
                <w:szCs w:val="22"/>
              </w:rPr>
            </w:pPr>
            <w:r w:rsidRPr="00826855">
              <w:rPr>
                <w:b/>
                <w:i/>
                <w:sz w:val="22"/>
                <w:szCs w:val="22"/>
              </w:rPr>
              <w:t>Week 1</w:t>
            </w:r>
          </w:p>
        </w:tc>
        <w:tc>
          <w:tcPr>
            <w:tcW w:w="4145" w:type="dxa"/>
          </w:tcPr>
          <w:p w:rsidR="00CA4A1F" w:rsidRDefault="009E1B21" w:rsidP="00A45C19">
            <w:pPr>
              <w:rPr>
                <w:sz w:val="22"/>
                <w:szCs w:val="22"/>
              </w:rPr>
            </w:pPr>
            <w:r w:rsidRPr="00826855">
              <w:rPr>
                <w:sz w:val="22"/>
                <w:szCs w:val="22"/>
              </w:rPr>
              <w:t xml:space="preserve">Introduction – </w:t>
            </w:r>
          </w:p>
          <w:p w:rsidR="009E1B21" w:rsidRPr="00826855" w:rsidRDefault="00A45C19" w:rsidP="00A45C19">
            <w:pPr>
              <w:rPr>
                <w:sz w:val="22"/>
                <w:szCs w:val="22"/>
              </w:rPr>
            </w:pPr>
            <w:r>
              <w:rPr>
                <w:sz w:val="22"/>
                <w:szCs w:val="22"/>
              </w:rPr>
              <w:t>Guide to Business Consulting 1</w:t>
            </w:r>
          </w:p>
        </w:tc>
      </w:tr>
      <w:tr w:rsidR="009E1B21" w:rsidRPr="00826855" w:rsidTr="0093337B">
        <w:tc>
          <w:tcPr>
            <w:tcW w:w="4145" w:type="dxa"/>
          </w:tcPr>
          <w:p w:rsidR="009E1B21" w:rsidRPr="00826855" w:rsidRDefault="009E1B21" w:rsidP="00826855">
            <w:pPr>
              <w:rPr>
                <w:sz w:val="22"/>
                <w:szCs w:val="22"/>
              </w:rPr>
            </w:pPr>
            <w:r w:rsidRPr="00826855">
              <w:rPr>
                <w:b/>
                <w:i/>
                <w:sz w:val="22"/>
                <w:szCs w:val="22"/>
              </w:rPr>
              <w:t>Week 2</w:t>
            </w:r>
          </w:p>
        </w:tc>
        <w:tc>
          <w:tcPr>
            <w:tcW w:w="4145" w:type="dxa"/>
          </w:tcPr>
          <w:p w:rsidR="009E1B21" w:rsidRPr="00826855" w:rsidRDefault="00A45C19" w:rsidP="00826855">
            <w:pPr>
              <w:rPr>
                <w:sz w:val="22"/>
                <w:szCs w:val="22"/>
              </w:rPr>
            </w:pPr>
            <w:r>
              <w:rPr>
                <w:sz w:val="22"/>
                <w:szCs w:val="22"/>
              </w:rPr>
              <w:t xml:space="preserve">Guide to Business Consulting </w:t>
            </w:r>
            <w:r w:rsidR="00CA4A1F">
              <w:rPr>
                <w:sz w:val="22"/>
                <w:szCs w:val="22"/>
              </w:rPr>
              <w:t>2</w:t>
            </w:r>
          </w:p>
        </w:tc>
      </w:tr>
      <w:tr w:rsidR="009E1B21" w:rsidRPr="00826855" w:rsidTr="0093337B">
        <w:tc>
          <w:tcPr>
            <w:tcW w:w="4145" w:type="dxa"/>
          </w:tcPr>
          <w:p w:rsidR="009E1B21" w:rsidRPr="00826855" w:rsidRDefault="009E1B21" w:rsidP="00826855">
            <w:pPr>
              <w:rPr>
                <w:sz w:val="22"/>
                <w:szCs w:val="22"/>
              </w:rPr>
            </w:pPr>
            <w:r w:rsidRPr="00826855">
              <w:rPr>
                <w:b/>
                <w:i/>
                <w:sz w:val="22"/>
                <w:szCs w:val="22"/>
              </w:rPr>
              <w:t>Week 3</w:t>
            </w:r>
          </w:p>
        </w:tc>
        <w:tc>
          <w:tcPr>
            <w:tcW w:w="4145" w:type="dxa"/>
          </w:tcPr>
          <w:p w:rsidR="009E1B21" w:rsidRPr="00826855" w:rsidRDefault="00616F51" w:rsidP="00826855">
            <w:pPr>
              <w:rPr>
                <w:sz w:val="22"/>
                <w:szCs w:val="22"/>
              </w:rPr>
            </w:pPr>
            <w:r>
              <w:rPr>
                <w:sz w:val="22"/>
                <w:szCs w:val="22"/>
              </w:rPr>
              <w:t>Selecting</w:t>
            </w:r>
            <w:r w:rsidR="00A45C19">
              <w:rPr>
                <w:sz w:val="22"/>
                <w:szCs w:val="22"/>
              </w:rPr>
              <w:t xml:space="preserve"> student teams and </w:t>
            </w:r>
            <w:r>
              <w:rPr>
                <w:sz w:val="22"/>
                <w:szCs w:val="22"/>
              </w:rPr>
              <w:t>approving</w:t>
            </w:r>
            <w:r w:rsidR="00A45C19">
              <w:rPr>
                <w:sz w:val="22"/>
                <w:szCs w:val="22"/>
              </w:rPr>
              <w:t xml:space="preserve"> project scopes</w:t>
            </w:r>
          </w:p>
        </w:tc>
      </w:tr>
      <w:tr w:rsidR="009E1B21" w:rsidRPr="00826855" w:rsidTr="0093337B">
        <w:trPr>
          <w:trHeight w:val="207"/>
        </w:trPr>
        <w:tc>
          <w:tcPr>
            <w:tcW w:w="4145" w:type="dxa"/>
          </w:tcPr>
          <w:p w:rsidR="009E1B21" w:rsidRPr="00826855" w:rsidRDefault="009E1B21" w:rsidP="00826855">
            <w:pPr>
              <w:rPr>
                <w:sz w:val="22"/>
                <w:szCs w:val="22"/>
              </w:rPr>
            </w:pPr>
            <w:r w:rsidRPr="00826855">
              <w:rPr>
                <w:b/>
                <w:i/>
                <w:sz w:val="22"/>
                <w:szCs w:val="22"/>
              </w:rPr>
              <w:t>Week 4</w:t>
            </w:r>
          </w:p>
        </w:tc>
        <w:tc>
          <w:tcPr>
            <w:tcW w:w="4145" w:type="dxa"/>
          </w:tcPr>
          <w:p w:rsidR="009E1B21" w:rsidRPr="00826855" w:rsidRDefault="00A45C19" w:rsidP="00A45C19">
            <w:pPr>
              <w:rPr>
                <w:sz w:val="22"/>
                <w:szCs w:val="22"/>
              </w:rPr>
            </w:pPr>
            <w:r w:rsidRPr="00A45C19">
              <w:rPr>
                <w:b/>
                <w:sz w:val="22"/>
                <w:szCs w:val="22"/>
              </w:rPr>
              <w:t>Stage 1:</w:t>
            </w:r>
            <w:r>
              <w:rPr>
                <w:sz w:val="22"/>
                <w:szCs w:val="22"/>
              </w:rPr>
              <w:t xml:space="preserve"> </w:t>
            </w:r>
            <w:r w:rsidRPr="00A45C19">
              <w:rPr>
                <w:sz w:val="22"/>
                <w:szCs w:val="22"/>
              </w:rPr>
              <w:t>Problem</w:t>
            </w:r>
            <w:r>
              <w:rPr>
                <w:sz w:val="22"/>
                <w:szCs w:val="22"/>
              </w:rPr>
              <w:t xml:space="preserve"> </w:t>
            </w:r>
            <w:r w:rsidRPr="00A45C19">
              <w:rPr>
                <w:sz w:val="22"/>
                <w:szCs w:val="22"/>
              </w:rPr>
              <w:t>Statement</w:t>
            </w:r>
            <w:r>
              <w:rPr>
                <w:sz w:val="22"/>
                <w:szCs w:val="22"/>
              </w:rPr>
              <w:t xml:space="preserve"> I: </w:t>
            </w:r>
            <w:r w:rsidRPr="00A45C19">
              <w:rPr>
                <w:sz w:val="22"/>
                <w:szCs w:val="22"/>
              </w:rPr>
              <w:t>Worksheet</w:t>
            </w:r>
            <w:r>
              <w:rPr>
                <w:sz w:val="22"/>
                <w:szCs w:val="22"/>
              </w:rPr>
              <w:t xml:space="preserve"> </w:t>
            </w:r>
            <w:r w:rsidRPr="00A45C19">
              <w:rPr>
                <w:sz w:val="22"/>
                <w:szCs w:val="22"/>
              </w:rPr>
              <w:t>Issue</w:t>
            </w:r>
            <w:r>
              <w:rPr>
                <w:sz w:val="22"/>
                <w:szCs w:val="22"/>
              </w:rPr>
              <w:t xml:space="preserve">, </w:t>
            </w:r>
            <w:r w:rsidRPr="00A45C19">
              <w:rPr>
                <w:sz w:val="22"/>
                <w:szCs w:val="22"/>
              </w:rPr>
              <w:t>Diagnostic</w:t>
            </w:r>
            <w:r>
              <w:rPr>
                <w:sz w:val="22"/>
                <w:szCs w:val="22"/>
              </w:rPr>
              <w:t xml:space="preserve"> (Team discussion with assigned mentor)</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5</w:t>
            </w:r>
          </w:p>
        </w:tc>
        <w:tc>
          <w:tcPr>
            <w:tcW w:w="4145" w:type="dxa"/>
          </w:tcPr>
          <w:p w:rsidR="006712DA" w:rsidRPr="00826855" w:rsidRDefault="00A45C19" w:rsidP="00826855">
            <w:pPr>
              <w:rPr>
                <w:sz w:val="22"/>
                <w:szCs w:val="22"/>
              </w:rPr>
            </w:pPr>
            <w:r w:rsidRPr="00A45C19">
              <w:rPr>
                <w:b/>
                <w:sz w:val="22"/>
                <w:szCs w:val="22"/>
              </w:rPr>
              <w:t>Stage 1:</w:t>
            </w:r>
            <w:r>
              <w:rPr>
                <w:sz w:val="22"/>
                <w:szCs w:val="22"/>
              </w:rPr>
              <w:t xml:space="preserve"> </w:t>
            </w:r>
            <w:r w:rsidRPr="00A45C19">
              <w:rPr>
                <w:sz w:val="22"/>
                <w:szCs w:val="22"/>
              </w:rPr>
              <w:t>Problem</w:t>
            </w:r>
            <w:r>
              <w:rPr>
                <w:sz w:val="22"/>
                <w:szCs w:val="22"/>
              </w:rPr>
              <w:t xml:space="preserve"> </w:t>
            </w:r>
            <w:r w:rsidRPr="00A45C19">
              <w:rPr>
                <w:sz w:val="22"/>
                <w:szCs w:val="22"/>
              </w:rPr>
              <w:t>Statement</w:t>
            </w:r>
            <w:r>
              <w:rPr>
                <w:sz w:val="22"/>
                <w:szCs w:val="22"/>
              </w:rPr>
              <w:t xml:space="preserve"> II: </w:t>
            </w:r>
            <w:r w:rsidRPr="00A45C19">
              <w:rPr>
                <w:sz w:val="22"/>
                <w:szCs w:val="22"/>
              </w:rPr>
              <w:t>Worksheet</w:t>
            </w:r>
            <w:r>
              <w:rPr>
                <w:sz w:val="22"/>
                <w:szCs w:val="22"/>
              </w:rPr>
              <w:t xml:space="preserve"> </w:t>
            </w:r>
            <w:r w:rsidRPr="00A45C19">
              <w:rPr>
                <w:sz w:val="22"/>
                <w:szCs w:val="22"/>
              </w:rPr>
              <w:t>Issue</w:t>
            </w:r>
            <w:r>
              <w:rPr>
                <w:sz w:val="22"/>
                <w:szCs w:val="22"/>
              </w:rPr>
              <w:t xml:space="preserve">, </w:t>
            </w:r>
            <w:r w:rsidRPr="00A45C19">
              <w:rPr>
                <w:sz w:val="22"/>
                <w:szCs w:val="22"/>
              </w:rPr>
              <w:t>Diagnostic</w:t>
            </w:r>
            <w:r>
              <w:rPr>
                <w:sz w:val="22"/>
                <w:szCs w:val="22"/>
              </w:rPr>
              <w:t xml:space="preserve"> (Team discussion with assigned mentor) </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6</w:t>
            </w:r>
          </w:p>
        </w:tc>
        <w:tc>
          <w:tcPr>
            <w:tcW w:w="4145" w:type="dxa"/>
          </w:tcPr>
          <w:p w:rsidR="006712DA" w:rsidRPr="00826855" w:rsidRDefault="00616F51" w:rsidP="00A45C19">
            <w:pPr>
              <w:rPr>
                <w:sz w:val="22"/>
                <w:szCs w:val="22"/>
              </w:rPr>
            </w:pPr>
            <w:r w:rsidRPr="006860EC">
              <w:rPr>
                <w:b/>
                <w:sz w:val="22"/>
                <w:szCs w:val="22"/>
              </w:rPr>
              <w:t>Stage</w:t>
            </w:r>
            <w:r w:rsidR="006860EC" w:rsidRPr="006860EC">
              <w:rPr>
                <w:b/>
                <w:sz w:val="22"/>
                <w:szCs w:val="22"/>
              </w:rPr>
              <w:t xml:space="preserve"> 2:</w:t>
            </w:r>
            <w:r w:rsidR="006860EC">
              <w:rPr>
                <w:sz w:val="22"/>
                <w:szCs w:val="22"/>
              </w:rPr>
              <w:t xml:space="preserve"> </w:t>
            </w:r>
            <w:r w:rsidR="00A45C19" w:rsidRPr="00A45C19">
              <w:rPr>
                <w:sz w:val="22"/>
                <w:szCs w:val="22"/>
              </w:rPr>
              <w:t>Managing</w:t>
            </w:r>
            <w:r w:rsidR="00A45C19">
              <w:rPr>
                <w:sz w:val="22"/>
                <w:szCs w:val="22"/>
              </w:rPr>
              <w:t xml:space="preserve"> </w:t>
            </w:r>
            <w:r w:rsidR="00A45C19" w:rsidRPr="00A45C19">
              <w:rPr>
                <w:sz w:val="22"/>
                <w:szCs w:val="22"/>
              </w:rPr>
              <w:t>the Process</w:t>
            </w:r>
            <w:r w:rsidR="00A45C19">
              <w:rPr>
                <w:sz w:val="22"/>
                <w:szCs w:val="22"/>
              </w:rPr>
              <w:t xml:space="preserve"> :</w:t>
            </w:r>
            <w:r w:rsidR="00A45C19">
              <w:t xml:space="preserve"> </w:t>
            </w:r>
            <w:r w:rsidRPr="00A45C19">
              <w:rPr>
                <w:sz w:val="22"/>
                <w:szCs w:val="22"/>
              </w:rPr>
              <w:t>Work plan</w:t>
            </w:r>
            <w:r w:rsidR="00A45C19">
              <w:rPr>
                <w:sz w:val="22"/>
                <w:szCs w:val="22"/>
              </w:rPr>
              <w:t xml:space="preserve">, </w:t>
            </w:r>
            <w:r w:rsidR="00A45C19" w:rsidRPr="00A45C19">
              <w:rPr>
                <w:sz w:val="22"/>
                <w:szCs w:val="22"/>
              </w:rPr>
              <w:t>Storyboard</w:t>
            </w:r>
            <w:r w:rsidR="00A45C19">
              <w:rPr>
                <w:sz w:val="22"/>
                <w:szCs w:val="22"/>
              </w:rPr>
              <w:t xml:space="preserve"> (Team discussion with assigned mentor)</w:t>
            </w:r>
          </w:p>
        </w:tc>
      </w:tr>
      <w:tr w:rsidR="006712DA" w:rsidRPr="00826855" w:rsidTr="0093337B">
        <w:trPr>
          <w:trHeight w:val="243"/>
        </w:trPr>
        <w:tc>
          <w:tcPr>
            <w:tcW w:w="4145" w:type="dxa"/>
          </w:tcPr>
          <w:p w:rsidR="006712DA" w:rsidRPr="00826855" w:rsidRDefault="006712DA" w:rsidP="00826855">
            <w:pPr>
              <w:rPr>
                <w:sz w:val="22"/>
                <w:szCs w:val="22"/>
              </w:rPr>
            </w:pPr>
            <w:r w:rsidRPr="00826855">
              <w:rPr>
                <w:b/>
                <w:i/>
                <w:sz w:val="22"/>
                <w:szCs w:val="22"/>
              </w:rPr>
              <w:t>Week 7</w:t>
            </w:r>
          </w:p>
        </w:tc>
        <w:tc>
          <w:tcPr>
            <w:tcW w:w="4145" w:type="dxa"/>
          </w:tcPr>
          <w:p w:rsidR="006712DA" w:rsidRPr="00826855" w:rsidRDefault="006860EC" w:rsidP="00A45C19">
            <w:pPr>
              <w:rPr>
                <w:sz w:val="22"/>
                <w:szCs w:val="22"/>
              </w:rPr>
            </w:pPr>
            <w:r w:rsidRPr="006860EC">
              <w:rPr>
                <w:b/>
                <w:sz w:val="22"/>
                <w:szCs w:val="22"/>
              </w:rPr>
              <w:t>Stage 3:</w:t>
            </w:r>
            <w:r>
              <w:rPr>
                <w:sz w:val="22"/>
                <w:szCs w:val="22"/>
              </w:rPr>
              <w:t xml:space="preserve"> </w:t>
            </w:r>
            <w:r w:rsidR="00A45C19" w:rsidRPr="00A45C19">
              <w:rPr>
                <w:sz w:val="22"/>
                <w:szCs w:val="22"/>
              </w:rPr>
              <w:t>Generating Insights</w:t>
            </w:r>
            <w:r w:rsidR="00A45C19">
              <w:rPr>
                <w:sz w:val="22"/>
                <w:szCs w:val="22"/>
              </w:rPr>
              <w:t xml:space="preserve"> I: </w:t>
            </w:r>
            <w:r w:rsidR="00A45C19" w:rsidRPr="00A45C19">
              <w:rPr>
                <w:sz w:val="22"/>
                <w:szCs w:val="22"/>
              </w:rPr>
              <w:t xml:space="preserve">Collecting, </w:t>
            </w:r>
            <w:r w:rsidR="00616F51" w:rsidRPr="00A45C19">
              <w:rPr>
                <w:sz w:val="22"/>
                <w:szCs w:val="22"/>
              </w:rPr>
              <w:t>analysing</w:t>
            </w:r>
            <w:r w:rsidR="00A45C19" w:rsidRPr="00A45C19">
              <w:rPr>
                <w:sz w:val="22"/>
                <w:szCs w:val="22"/>
              </w:rPr>
              <w:t xml:space="preserve"> and synthesizing information</w:t>
            </w:r>
            <w:r w:rsidR="00A45C19">
              <w:rPr>
                <w:sz w:val="22"/>
                <w:szCs w:val="22"/>
              </w:rPr>
              <w:t xml:space="preserve"> (Team discussion with assigned mentor)</w:t>
            </w:r>
          </w:p>
        </w:tc>
      </w:tr>
      <w:tr w:rsidR="00A45C19" w:rsidRPr="00826855" w:rsidTr="0093337B">
        <w:tc>
          <w:tcPr>
            <w:tcW w:w="4145" w:type="dxa"/>
          </w:tcPr>
          <w:p w:rsidR="00A45C19" w:rsidRPr="00826855" w:rsidRDefault="00A45C19" w:rsidP="00826855">
            <w:pPr>
              <w:rPr>
                <w:sz w:val="22"/>
                <w:szCs w:val="22"/>
              </w:rPr>
            </w:pPr>
            <w:r w:rsidRPr="00826855">
              <w:rPr>
                <w:b/>
                <w:i/>
                <w:sz w:val="22"/>
                <w:szCs w:val="22"/>
              </w:rPr>
              <w:t>Week 8</w:t>
            </w:r>
          </w:p>
        </w:tc>
        <w:tc>
          <w:tcPr>
            <w:tcW w:w="4145" w:type="dxa"/>
          </w:tcPr>
          <w:p w:rsidR="00A45C19" w:rsidRDefault="006860EC">
            <w:r w:rsidRPr="006860EC">
              <w:rPr>
                <w:b/>
                <w:sz w:val="22"/>
                <w:szCs w:val="22"/>
              </w:rPr>
              <w:t>Stage 3:</w:t>
            </w:r>
            <w:r>
              <w:rPr>
                <w:sz w:val="22"/>
                <w:szCs w:val="22"/>
              </w:rPr>
              <w:t xml:space="preserve"> </w:t>
            </w:r>
            <w:r w:rsidR="00A45C19" w:rsidRPr="00E8286A">
              <w:rPr>
                <w:sz w:val="22"/>
                <w:szCs w:val="22"/>
              </w:rPr>
              <w:t>Generating Insights</w:t>
            </w:r>
            <w:r w:rsidR="00A45C19">
              <w:rPr>
                <w:sz w:val="22"/>
                <w:szCs w:val="22"/>
              </w:rPr>
              <w:t xml:space="preserve"> II</w:t>
            </w:r>
            <w:r w:rsidR="00A45C19" w:rsidRPr="00E8286A">
              <w:rPr>
                <w:sz w:val="22"/>
                <w:szCs w:val="22"/>
              </w:rPr>
              <w:t xml:space="preserve">: Collecting, </w:t>
            </w:r>
            <w:r w:rsidR="00616F51" w:rsidRPr="00E8286A">
              <w:rPr>
                <w:sz w:val="22"/>
                <w:szCs w:val="22"/>
              </w:rPr>
              <w:t>analysing</w:t>
            </w:r>
            <w:r w:rsidR="00A45C19" w:rsidRPr="00E8286A">
              <w:rPr>
                <w:sz w:val="22"/>
                <w:szCs w:val="22"/>
              </w:rPr>
              <w:t xml:space="preserve"> and synthesizing information</w:t>
            </w:r>
            <w:r w:rsidR="00A45C19">
              <w:rPr>
                <w:sz w:val="22"/>
                <w:szCs w:val="22"/>
              </w:rPr>
              <w:t xml:space="preserve"> (Team discussion with assigned mentor)</w:t>
            </w:r>
          </w:p>
        </w:tc>
      </w:tr>
      <w:tr w:rsidR="00A45C19" w:rsidRPr="00826855" w:rsidTr="0093337B">
        <w:tc>
          <w:tcPr>
            <w:tcW w:w="4145" w:type="dxa"/>
          </w:tcPr>
          <w:p w:rsidR="00A45C19" w:rsidRPr="00826855" w:rsidRDefault="00A45C19" w:rsidP="00826855">
            <w:pPr>
              <w:rPr>
                <w:sz w:val="22"/>
                <w:szCs w:val="22"/>
              </w:rPr>
            </w:pPr>
            <w:r w:rsidRPr="00826855">
              <w:rPr>
                <w:b/>
                <w:i/>
                <w:sz w:val="22"/>
                <w:szCs w:val="22"/>
              </w:rPr>
              <w:t>Week 9</w:t>
            </w:r>
          </w:p>
        </w:tc>
        <w:tc>
          <w:tcPr>
            <w:tcW w:w="4145" w:type="dxa"/>
          </w:tcPr>
          <w:p w:rsidR="00A45C19" w:rsidRDefault="006860EC">
            <w:r w:rsidRPr="006860EC">
              <w:rPr>
                <w:b/>
                <w:sz w:val="22"/>
                <w:szCs w:val="22"/>
              </w:rPr>
              <w:t>Stage 3:</w:t>
            </w:r>
            <w:r>
              <w:rPr>
                <w:sz w:val="22"/>
                <w:szCs w:val="22"/>
              </w:rPr>
              <w:t xml:space="preserve"> </w:t>
            </w:r>
            <w:r w:rsidR="00A45C19" w:rsidRPr="00E8286A">
              <w:rPr>
                <w:sz w:val="22"/>
                <w:szCs w:val="22"/>
              </w:rPr>
              <w:t>Generating Insights</w:t>
            </w:r>
            <w:r w:rsidR="00A45C19">
              <w:rPr>
                <w:sz w:val="22"/>
                <w:szCs w:val="22"/>
              </w:rPr>
              <w:t xml:space="preserve"> II</w:t>
            </w:r>
            <w:r w:rsidR="00FE69CD">
              <w:rPr>
                <w:sz w:val="22"/>
                <w:szCs w:val="22"/>
              </w:rPr>
              <w:t>I</w:t>
            </w:r>
            <w:r w:rsidR="00A45C19" w:rsidRPr="00E8286A">
              <w:rPr>
                <w:sz w:val="22"/>
                <w:szCs w:val="22"/>
              </w:rPr>
              <w:t xml:space="preserve">: Collecting, </w:t>
            </w:r>
            <w:r w:rsidR="00616F51" w:rsidRPr="00E8286A">
              <w:rPr>
                <w:sz w:val="22"/>
                <w:szCs w:val="22"/>
              </w:rPr>
              <w:t>analysing</w:t>
            </w:r>
            <w:r w:rsidR="00A45C19" w:rsidRPr="00E8286A">
              <w:rPr>
                <w:sz w:val="22"/>
                <w:szCs w:val="22"/>
              </w:rPr>
              <w:t xml:space="preserve"> and synthesizing information</w:t>
            </w:r>
            <w:r w:rsidR="00A45C19">
              <w:rPr>
                <w:sz w:val="22"/>
                <w:szCs w:val="22"/>
              </w:rPr>
              <w:t xml:space="preserve"> (Team discussion with assigned mentor)</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10</w:t>
            </w:r>
          </w:p>
        </w:tc>
        <w:tc>
          <w:tcPr>
            <w:tcW w:w="4145" w:type="dxa"/>
          </w:tcPr>
          <w:p w:rsidR="006712DA" w:rsidRPr="00826855" w:rsidRDefault="006860EC" w:rsidP="00A45C19">
            <w:pPr>
              <w:rPr>
                <w:sz w:val="22"/>
                <w:szCs w:val="22"/>
              </w:rPr>
            </w:pPr>
            <w:r w:rsidRPr="006860EC">
              <w:rPr>
                <w:b/>
                <w:sz w:val="22"/>
                <w:szCs w:val="22"/>
              </w:rPr>
              <w:t>Stage 4:</w:t>
            </w:r>
            <w:r w:rsidR="00A45C19" w:rsidRPr="00A45C19">
              <w:rPr>
                <w:sz w:val="22"/>
                <w:szCs w:val="22"/>
              </w:rPr>
              <w:t>Transforming data into quantitative and qualit</w:t>
            </w:r>
            <w:r w:rsidR="00A45C19">
              <w:rPr>
                <w:sz w:val="22"/>
                <w:szCs w:val="22"/>
              </w:rPr>
              <w:t xml:space="preserve">ative </w:t>
            </w:r>
            <w:r w:rsidR="00A45C19" w:rsidRPr="00A45C19">
              <w:rPr>
                <w:sz w:val="22"/>
                <w:szCs w:val="22"/>
              </w:rPr>
              <w:t>conclusions</w:t>
            </w:r>
            <w:r w:rsidR="00A45C19">
              <w:rPr>
                <w:sz w:val="22"/>
                <w:szCs w:val="22"/>
              </w:rPr>
              <w:t xml:space="preserve"> (Team discussion with assigned mentor)</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11</w:t>
            </w:r>
          </w:p>
        </w:tc>
        <w:tc>
          <w:tcPr>
            <w:tcW w:w="4145" w:type="dxa"/>
          </w:tcPr>
          <w:p w:rsidR="006712DA" w:rsidRPr="00826855" w:rsidRDefault="006860EC" w:rsidP="00826855">
            <w:pPr>
              <w:rPr>
                <w:sz w:val="22"/>
                <w:szCs w:val="22"/>
              </w:rPr>
            </w:pPr>
            <w:r w:rsidRPr="006860EC">
              <w:rPr>
                <w:b/>
                <w:sz w:val="22"/>
                <w:szCs w:val="22"/>
              </w:rPr>
              <w:t>Stage 4:</w:t>
            </w:r>
            <w:r w:rsidR="00A45C19" w:rsidRPr="00A45C19">
              <w:rPr>
                <w:sz w:val="22"/>
                <w:szCs w:val="22"/>
              </w:rPr>
              <w:t>Transforming data into quantitative and qualit</w:t>
            </w:r>
            <w:r w:rsidR="00A45C19">
              <w:rPr>
                <w:sz w:val="22"/>
                <w:szCs w:val="22"/>
              </w:rPr>
              <w:t xml:space="preserve">ative </w:t>
            </w:r>
            <w:r w:rsidR="00A45C19" w:rsidRPr="00A45C19">
              <w:rPr>
                <w:sz w:val="22"/>
                <w:szCs w:val="22"/>
              </w:rPr>
              <w:t>conclusions</w:t>
            </w:r>
            <w:r w:rsidR="00A45C19">
              <w:rPr>
                <w:sz w:val="22"/>
                <w:szCs w:val="22"/>
              </w:rPr>
              <w:t xml:space="preserve"> (Team discussion with assigned mentor)</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12</w:t>
            </w:r>
          </w:p>
        </w:tc>
        <w:tc>
          <w:tcPr>
            <w:tcW w:w="4145" w:type="dxa"/>
          </w:tcPr>
          <w:p w:rsidR="006712DA" w:rsidRPr="00826855" w:rsidRDefault="006860EC" w:rsidP="006860EC">
            <w:pPr>
              <w:rPr>
                <w:sz w:val="22"/>
                <w:szCs w:val="22"/>
              </w:rPr>
            </w:pPr>
            <w:r w:rsidRPr="006860EC">
              <w:rPr>
                <w:b/>
                <w:sz w:val="22"/>
                <w:szCs w:val="22"/>
              </w:rPr>
              <w:t>Stage 4:</w:t>
            </w:r>
            <w:r>
              <w:rPr>
                <w:b/>
                <w:sz w:val="22"/>
                <w:szCs w:val="22"/>
              </w:rPr>
              <w:t xml:space="preserve"> </w:t>
            </w:r>
            <w:r w:rsidR="00A45C19" w:rsidRPr="00A45C19">
              <w:rPr>
                <w:sz w:val="22"/>
                <w:szCs w:val="22"/>
              </w:rPr>
              <w:t>Presenting Results</w:t>
            </w:r>
            <w:r>
              <w:rPr>
                <w:sz w:val="22"/>
                <w:szCs w:val="22"/>
              </w:rPr>
              <w:t xml:space="preserve"> 1: </w:t>
            </w:r>
            <w:r w:rsidR="00A45C19" w:rsidRPr="00A45C19">
              <w:rPr>
                <w:sz w:val="22"/>
                <w:szCs w:val="22"/>
              </w:rPr>
              <w:t>Developing and communicating actionable recommendations</w:t>
            </w:r>
            <w:r>
              <w:rPr>
                <w:sz w:val="22"/>
                <w:szCs w:val="22"/>
              </w:rPr>
              <w:t xml:space="preserve"> (Team discussion with assigned mentor)</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13</w:t>
            </w:r>
          </w:p>
        </w:tc>
        <w:tc>
          <w:tcPr>
            <w:tcW w:w="4145" w:type="dxa"/>
          </w:tcPr>
          <w:p w:rsidR="006712DA" w:rsidRPr="00826855" w:rsidRDefault="006860EC" w:rsidP="00826855">
            <w:pPr>
              <w:outlineLvl w:val="0"/>
              <w:rPr>
                <w:sz w:val="22"/>
                <w:szCs w:val="22"/>
              </w:rPr>
            </w:pPr>
            <w:r w:rsidRPr="006860EC">
              <w:rPr>
                <w:b/>
                <w:sz w:val="22"/>
                <w:szCs w:val="22"/>
              </w:rPr>
              <w:t>Stage 4:</w:t>
            </w:r>
            <w:r w:rsidRPr="00A45C19">
              <w:rPr>
                <w:sz w:val="22"/>
                <w:szCs w:val="22"/>
              </w:rPr>
              <w:t>Presenting Results</w:t>
            </w:r>
            <w:r>
              <w:rPr>
                <w:sz w:val="22"/>
                <w:szCs w:val="22"/>
              </w:rPr>
              <w:t xml:space="preserve"> 1: </w:t>
            </w:r>
            <w:r w:rsidRPr="00A45C19">
              <w:rPr>
                <w:sz w:val="22"/>
                <w:szCs w:val="22"/>
              </w:rPr>
              <w:t>Developing and communicating actionable recommendations</w:t>
            </w:r>
            <w:r>
              <w:rPr>
                <w:sz w:val="22"/>
                <w:szCs w:val="22"/>
              </w:rPr>
              <w:t xml:space="preserve"> (Team discussion with assigned mentor)</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14</w:t>
            </w:r>
          </w:p>
        </w:tc>
        <w:tc>
          <w:tcPr>
            <w:tcW w:w="4145" w:type="dxa"/>
          </w:tcPr>
          <w:p w:rsidR="006712DA" w:rsidRPr="00826855" w:rsidRDefault="00616F51" w:rsidP="00826855">
            <w:pPr>
              <w:rPr>
                <w:sz w:val="22"/>
                <w:szCs w:val="22"/>
              </w:rPr>
            </w:pPr>
            <w:r>
              <w:rPr>
                <w:sz w:val="22"/>
                <w:szCs w:val="22"/>
              </w:rPr>
              <w:t>Mooch</w:t>
            </w:r>
            <w:r w:rsidR="006860EC">
              <w:rPr>
                <w:sz w:val="22"/>
                <w:szCs w:val="22"/>
              </w:rPr>
              <w:t xml:space="preserve"> Presentation</w:t>
            </w:r>
          </w:p>
        </w:tc>
      </w:tr>
      <w:tr w:rsidR="006712DA" w:rsidRPr="00826855" w:rsidTr="0093337B">
        <w:tc>
          <w:tcPr>
            <w:tcW w:w="4145" w:type="dxa"/>
          </w:tcPr>
          <w:p w:rsidR="006712DA" w:rsidRPr="00826855" w:rsidRDefault="006712DA" w:rsidP="00826855">
            <w:pPr>
              <w:rPr>
                <w:sz w:val="22"/>
                <w:szCs w:val="22"/>
              </w:rPr>
            </w:pPr>
            <w:r w:rsidRPr="00826855">
              <w:rPr>
                <w:b/>
                <w:i/>
                <w:sz w:val="22"/>
                <w:szCs w:val="22"/>
              </w:rPr>
              <w:t>Week 15</w:t>
            </w:r>
          </w:p>
        </w:tc>
        <w:tc>
          <w:tcPr>
            <w:tcW w:w="4145" w:type="dxa"/>
          </w:tcPr>
          <w:p w:rsidR="006712DA" w:rsidRPr="00826855" w:rsidRDefault="006860EC" w:rsidP="00826855">
            <w:pPr>
              <w:rPr>
                <w:sz w:val="22"/>
                <w:szCs w:val="22"/>
              </w:rPr>
            </w:pPr>
            <w:r w:rsidRPr="006860EC">
              <w:rPr>
                <w:b/>
                <w:sz w:val="22"/>
                <w:szCs w:val="22"/>
              </w:rPr>
              <w:t>Stage 5:</w:t>
            </w:r>
            <w:r>
              <w:rPr>
                <w:sz w:val="22"/>
                <w:szCs w:val="22"/>
              </w:rPr>
              <w:t xml:space="preserve"> Presentation for </w:t>
            </w:r>
            <w:r w:rsidR="00616F51">
              <w:rPr>
                <w:sz w:val="22"/>
                <w:szCs w:val="22"/>
              </w:rPr>
              <w:t>client</w:t>
            </w:r>
            <w:r>
              <w:rPr>
                <w:sz w:val="22"/>
                <w:szCs w:val="22"/>
              </w:rPr>
              <w:t xml:space="preserve"> </w:t>
            </w:r>
            <w:r w:rsidR="00616F51">
              <w:rPr>
                <w:sz w:val="22"/>
                <w:szCs w:val="22"/>
              </w:rPr>
              <w:t>organisations</w:t>
            </w:r>
          </w:p>
        </w:tc>
      </w:tr>
    </w:tbl>
    <w:p w:rsidR="006F116D" w:rsidRPr="00826855" w:rsidRDefault="006F116D" w:rsidP="00826855">
      <w:pPr>
        <w:rPr>
          <w:b/>
          <w:sz w:val="22"/>
          <w:szCs w:val="22"/>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tblGrid>
      <w:tr w:rsidR="002C3A1C" w:rsidRPr="00826855" w:rsidTr="000C49A8">
        <w:tc>
          <w:tcPr>
            <w:tcW w:w="8568" w:type="dxa"/>
            <w:shd w:val="clear" w:color="auto" w:fill="B8CCE4"/>
          </w:tcPr>
          <w:p w:rsidR="002C3A1C" w:rsidRPr="00826855" w:rsidRDefault="002C3A1C" w:rsidP="00826855">
            <w:pPr>
              <w:jc w:val="center"/>
              <w:rPr>
                <w:b/>
                <w:sz w:val="22"/>
                <w:szCs w:val="22"/>
              </w:rPr>
            </w:pPr>
            <w:r w:rsidRPr="00826855">
              <w:rPr>
                <w:b/>
                <w:sz w:val="22"/>
                <w:szCs w:val="22"/>
              </w:rPr>
              <w:t>Academic policies and code of conduct:</w:t>
            </w:r>
          </w:p>
        </w:tc>
      </w:tr>
      <w:tr w:rsidR="002C3A1C" w:rsidRPr="00826855" w:rsidTr="000C49A8">
        <w:trPr>
          <w:trHeight w:val="1088"/>
        </w:trPr>
        <w:tc>
          <w:tcPr>
            <w:tcW w:w="8568" w:type="dxa"/>
          </w:tcPr>
          <w:p w:rsidR="002C3A1C" w:rsidRPr="00826855" w:rsidRDefault="00DC38A1" w:rsidP="00826855">
            <w:pPr>
              <w:pStyle w:val="NormalWeb"/>
              <w:spacing w:before="0" w:beforeAutospacing="0" w:after="0" w:afterAutospacing="0"/>
              <w:rPr>
                <w:b/>
                <w:i/>
                <w:sz w:val="22"/>
                <w:szCs w:val="22"/>
              </w:rPr>
            </w:pPr>
            <w:r w:rsidRPr="00826855">
              <w:rPr>
                <w:sz w:val="22"/>
                <w:szCs w:val="22"/>
              </w:rPr>
              <w:lastRenderedPageBreak/>
              <w:t>Any student who participates in cheating in ANY WAY including, but not limited to: (1) Using lecture/study notes or summaries in any form during examinations, (2) Copying examination answers, (3) Failing to cover answers on an examination, (4) Giving and/or receiving examination questions and/or answers, (5) Removing an examination from the classroom, and/or (6) Giving or receiving assistance on an assignment that goes beyond that allowed by your instructor, WILL RECEIVE A FAILING GRADE IN THIS COURSE. ALL ASSIGNMENTS AND EXAMINATIONS FOR THIS CLASS ARE TO BE DONE INDEPENDENTLY UNLESS STATED OTHERWISE BY YOUR INSTRUCTOR.</w:t>
            </w:r>
          </w:p>
        </w:tc>
      </w:tr>
    </w:tbl>
    <w:p w:rsidR="00CF116F" w:rsidRPr="00826855" w:rsidRDefault="00CF116F" w:rsidP="00826855">
      <w:pPr>
        <w:rPr>
          <w:b/>
          <w:sz w:val="22"/>
          <w:szCs w:val="22"/>
        </w:rPr>
      </w:pPr>
    </w:p>
    <w:p w:rsidR="00B815D1" w:rsidRPr="00826855" w:rsidRDefault="00B815D1" w:rsidP="00826855">
      <w:pPr>
        <w:rPr>
          <w:b/>
          <w:sz w:val="22"/>
          <w:szCs w:val="22"/>
        </w:rPr>
      </w:pPr>
    </w:p>
    <w:sectPr w:rsidR="00B815D1" w:rsidRPr="00826855" w:rsidSect="004A4645">
      <w:footerReference w:type="even" r:id="rId9"/>
      <w:footerReference w:type="default" r:id="rId10"/>
      <w:pgSz w:w="11900" w:h="16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BE" w:rsidRDefault="00A31CBE">
      <w:r>
        <w:separator/>
      </w:r>
    </w:p>
  </w:endnote>
  <w:endnote w:type="continuationSeparator" w:id="0">
    <w:p w:rsidR="00A31CBE" w:rsidRDefault="00A3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19" w:rsidRDefault="00A45C1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C19" w:rsidRDefault="00A45C1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19" w:rsidRDefault="00A45C1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D7A">
      <w:rPr>
        <w:rStyle w:val="PageNumber"/>
        <w:noProof/>
      </w:rPr>
      <w:t>5</w:t>
    </w:r>
    <w:r>
      <w:rPr>
        <w:rStyle w:val="PageNumber"/>
      </w:rPr>
      <w:fldChar w:fldCharType="end"/>
    </w:r>
  </w:p>
  <w:p w:rsidR="00A45C19" w:rsidRDefault="00A45C1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BE" w:rsidRDefault="00A31CBE">
      <w:r>
        <w:separator/>
      </w:r>
    </w:p>
  </w:footnote>
  <w:footnote w:type="continuationSeparator" w:id="0">
    <w:p w:rsidR="00A31CBE" w:rsidRDefault="00A31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1C4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304E4"/>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B2B28"/>
    <w:multiLevelType w:val="hybridMultilevel"/>
    <w:tmpl w:val="1726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709E1"/>
    <w:multiLevelType w:val="hybridMultilevel"/>
    <w:tmpl w:val="46AA3396"/>
    <w:lvl w:ilvl="0" w:tplc="30F0DC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BB3"/>
    <w:multiLevelType w:val="hybridMultilevel"/>
    <w:tmpl w:val="9E26C3BA"/>
    <w:lvl w:ilvl="0" w:tplc="ED72C182">
      <w:numFmt w:val="bullet"/>
      <w:lvlText w:val="-"/>
      <w:lvlJc w:val="left"/>
      <w:pPr>
        <w:tabs>
          <w:tab w:val="num" w:pos="720"/>
        </w:tabs>
        <w:ind w:left="720" w:hanging="360"/>
      </w:pPr>
      <w:rPr>
        <w:rFonts w:ascii="Book Antiqua" w:eastAsia="Mangal" w:hAnsi="Book Antiqua" w:cs="Mang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F29DE"/>
    <w:multiLevelType w:val="hybridMultilevel"/>
    <w:tmpl w:val="38403F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7F0792"/>
    <w:multiLevelType w:val="hybridMultilevel"/>
    <w:tmpl w:val="3C2CE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366E7"/>
    <w:multiLevelType w:val="hybridMultilevel"/>
    <w:tmpl w:val="D7CC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C3BAA"/>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62C28"/>
    <w:multiLevelType w:val="hybridMultilevel"/>
    <w:tmpl w:val="7FD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095A"/>
    <w:multiLevelType w:val="hybridMultilevel"/>
    <w:tmpl w:val="EC484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3F3154"/>
    <w:multiLevelType w:val="hybridMultilevel"/>
    <w:tmpl w:val="2FBC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D78AE"/>
    <w:multiLevelType w:val="hybridMultilevel"/>
    <w:tmpl w:val="961E8A58"/>
    <w:lvl w:ilvl="0" w:tplc="B84A6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EA0F9D"/>
    <w:multiLevelType w:val="hybridMultilevel"/>
    <w:tmpl w:val="072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0916FD"/>
    <w:multiLevelType w:val="hybridMultilevel"/>
    <w:tmpl w:val="52D8A26A"/>
    <w:lvl w:ilvl="0" w:tplc="DF288E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24562"/>
    <w:multiLevelType w:val="hybridMultilevel"/>
    <w:tmpl w:val="25D0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D0E32"/>
    <w:multiLevelType w:val="hybridMultilevel"/>
    <w:tmpl w:val="984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B69E7"/>
    <w:multiLevelType w:val="hybridMultilevel"/>
    <w:tmpl w:val="32E4CDFE"/>
    <w:lvl w:ilvl="0" w:tplc="0409000F">
      <w:start w:val="1"/>
      <w:numFmt w:val="decimal"/>
      <w:lvlText w:val="%1."/>
      <w:lvlJc w:val="left"/>
      <w:pPr>
        <w:ind w:left="720" w:hanging="360"/>
      </w:pPr>
      <w:rPr>
        <w:rFonts w:hint="default"/>
      </w:rPr>
    </w:lvl>
    <w:lvl w:ilvl="1" w:tplc="EADC80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0"/>
  </w:num>
  <w:num w:numId="5">
    <w:abstractNumId w:val="12"/>
  </w:num>
  <w:num w:numId="6">
    <w:abstractNumId w:val="14"/>
  </w:num>
  <w:num w:numId="7">
    <w:abstractNumId w:val="18"/>
  </w:num>
  <w:num w:numId="8">
    <w:abstractNumId w:val="6"/>
  </w:num>
  <w:num w:numId="9">
    <w:abstractNumId w:val="2"/>
  </w:num>
  <w:num w:numId="10">
    <w:abstractNumId w:val="0"/>
  </w:num>
  <w:num w:numId="11">
    <w:abstractNumId w:val="1"/>
  </w:num>
  <w:num w:numId="12">
    <w:abstractNumId w:val="7"/>
  </w:num>
  <w:num w:numId="13">
    <w:abstractNumId w:val="16"/>
  </w:num>
  <w:num w:numId="14">
    <w:abstractNumId w:val="17"/>
  </w:num>
  <w:num w:numId="15">
    <w:abstractNumId w:val="13"/>
  </w:num>
  <w:num w:numId="16">
    <w:abstractNumId w:val="8"/>
  </w:num>
  <w:num w:numId="17">
    <w:abstractNumId w:val="1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1EEC"/>
    <w:rsid w:val="00004B39"/>
    <w:rsid w:val="00012981"/>
    <w:rsid w:val="000179ED"/>
    <w:rsid w:val="00031020"/>
    <w:rsid w:val="0003629C"/>
    <w:rsid w:val="000428B5"/>
    <w:rsid w:val="00043592"/>
    <w:rsid w:val="00060A9D"/>
    <w:rsid w:val="00060E9F"/>
    <w:rsid w:val="00091774"/>
    <w:rsid w:val="000C49A8"/>
    <w:rsid w:val="000C695B"/>
    <w:rsid w:val="000F74CB"/>
    <w:rsid w:val="00102557"/>
    <w:rsid w:val="00105C2D"/>
    <w:rsid w:val="00131A90"/>
    <w:rsid w:val="00132604"/>
    <w:rsid w:val="00135D7A"/>
    <w:rsid w:val="00175FA6"/>
    <w:rsid w:val="00183923"/>
    <w:rsid w:val="001859BF"/>
    <w:rsid w:val="001914FA"/>
    <w:rsid w:val="001E52CC"/>
    <w:rsid w:val="001E6554"/>
    <w:rsid w:val="001F6DF3"/>
    <w:rsid w:val="00207DFC"/>
    <w:rsid w:val="0021580C"/>
    <w:rsid w:val="002177ED"/>
    <w:rsid w:val="00230C28"/>
    <w:rsid w:val="0024057D"/>
    <w:rsid w:val="00244E9A"/>
    <w:rsid w:val="002466FE"/>
    <w:rsid w:val="002610A3"/>
    <w:rsid w:val="00263466"/>
    <w:rsid w:val="002910EA"/>
    <w:rsid w:val="002C00FA"/>
    <w:rsid w:val="002C3A1C"/>
    <w:rsid w:val="002D3069"/>
    <w:rsid w:val="0030354C"/>
    <w:rsid w:val="00341969"/>
    <w:rsid w:val="00350373"/>
    <w:rsid w:val="003656C0"/>
    <w:rsid w:val="00381B41"/>
    <w:rsid w:val="003B4324"/>
    <w:rsid w:val="003B5FF7"/>
    <w:rsid w:val="003B625C"/>
    <w:rsid w:val="003B7582"/>
    <w:rsid w:val="003D2034"/>
    <w:rsid w:val="003E3193"/>
    <w:rsid w:val="003F0996"/>
    <w:rsid w:val="0040386C"/>
    <w:rsid w:val="00414F5E"/>
    <w:rsid w:val="004219EE"/>
    <w:rsid w:val="004261A4"/>
    <w:rsid w:val="0043689B"/>
    <w:rsid w:val="00440C03"/>
    <w:rsid w:val="00467208"/>
    <w:rsid w:val="0047492D"/>
    <w:rsid w:val="00484F1F"/>
    <w:rsid w:val="004A4359"/>
    <w:rsid w:val="004A4645"/>
    <w:rsid w:val="004C0C32"/>
    <w:rsid w:val="004C0CCA"/>
    <w:rsid w:val="004C57F7"/>
    <w:rsid w:val="00500D15"/>
    <w:rsid w:val="00501AE2"/>
    <w:rsid w:val="00541747"/>
    <w:rsid w:val="0054680C"/>
    <w:rsid w:val="00553279"/>
    <w:rsid w:val="00566237"/>
    <w:rsid w:val="005704A4"/>
    <w:rsid w:val="00593D97"/>
    <w:rsid w:val="005D451C"/>
    <w:rsid w:val="00603DD2"/>
    <w:rsid w:val="00616F51"/>
    <w:rsid w:val="006415F4"/>
    <w:rsid w:val="00652D47"/>
    <w:rsid w:val="006712DA"/>
    <w:rsid w:val="00674600"/>
    <w:rsid w:val="006803FB"/>
    <w:rsid w:val="006846F1"/>
    <w:rsid w:val="006860EC"/>
    <w:rsid w:val="006A5FEB"/>
    <w:rsid w:val="006D7FB4"/>
    <w:rsid w:val="006E41A9"/>
    <w:rsid w:val="006F116D"/>
    <w:rsid w:val="007038CC"/>
    <w:rsid w:val="00711189"/>
    <w:rsid w:val="00746D8D"/>
    <w:rsid w:val="00765847"/>
    <w:rsid w:val="00777D28"/>
    <w:rsid w:val="00781805"/>
    <w:rsid w:val="0079016B"/>
    <w:rsid w:val="00790AC3"/>
    <w:rsid w:val="007A5796"/>
    <w:rsid w:val="007B1510"/>
    <w:rsid w:val="007B68A2"/>
    <w:rsid w:val="007C3132"/>
    <w:rsid w:val="007C5829"/>
    <w:rsid w:val="007D1CDE"/>
    <w:rsid w:val="007E6202"/>
    <w:rsid w:val="007F46C5"/>
    <w:rsid w:val="00826855"/>
    <w:rsid w:val="008A439B"/>
    <w:rsid w:val="008A716D"/>
    <w:rsid w:val="008A7B46"/>
    <w:rsid w:val="008D0608"/>
    <w:rsid w:val="008D20FB"/>
    <w:rsid w:val="00903474"/>
    <w:rsid w:val="0093337B"/>
    <w:rsid w:val="00936DE9"/>
    <w:rsid w:val="00960F8F"/>
    <w:rsid w:val="00965E08"/>
    <w:rsid w:val="00985E90"/>
    <w:rsid w:val="009B3F0A"/>
    <w:rsid w:val="009E1B21"/>
    <w:rsid w:val="009E2AF8"/>
    <w:rsid w:val="009F02CC"/>
    <w:rsid w:val="00A00EEB"/>
    <w:rsid w:val="00A31CBE"/>
    <w:rsid w:val="00A40F2E"/>
    <w:rsid w:val="00A42932"/>
    <w:rsid w:val="00A45C19"/>
    <w:rsid w:val="00A545BA"/>
    <w:rsid w:val="00A662A0"/>
    <w:rsid w:val="00A66CC6"/>
    <w:rsid w:val="00A84804"/>
    <w:rsid w:val="00AA2C57"/>
    <w:rsid w:val="00AA3C2B"/>
    <w:rsid w:val="00AB5A61"/>
    <w:rsid w:val="00AC08ED"/>
    <w:rsid w:val="00AC5B6F"/>
    <w:rsid w:val="00AD5847"/>
    <w:rsid w:val="00AD6AA8"/>
    <w:rsid w:val="00AF023D"/>
    <w:rsid w:val="00B001B7"/>
    <w:rsid w:val="00B10E90"/>
    <w:rsid w:val="00B21A9E"/>
    <w:rsid w:val="00B35215"/>
    <w:rsid w:val="00B756B8"/>
    <w:rsid w:val="00B815D1"/>
    <w:rsid w:val="00B930B4"/>
    <w:rsid w:val="00BA3CD4"/>
    <w:rsid w:val="00BA591C"/>
    <w:rsid w:val="00BA6E9C"/>
    <w:rsid w:val="00BB1A1A"/>
    <w:rsid w:val="00BD3D42"/>
    <w:rsid w:val="00C41DF4"/>
    <w:rsid w:val="00C6155B"/>
    <w:rsid w:val="00C65CA2"/>
    <w:rsid w:val="00C91AD7"/>
    <w:rsid w:val="00C959A6"/>
    <w:rsid w:val="00CA4A1F"/>
    <w:rsid w:val="00CF116F"/>
    <w:rsid w:val="00D055F7"/>
    <w:rsid w:val="00D10BC6"/>
    <w:rsid w:val="00D37622"/>
    <w:rsid w:val="00D60CE6"/>
    <w:rsid w:val="00D65AE6"/>
    <w:rsid w:val="00D67209"/>
    <w:rsid w:val="00DB2823"/>
    <w:rsid w:val="00DC35B3"/>
    <w:rsid w:val="00DC38A1"/>
    <w:rsid w:val="00DC7CDB"/>
    <w:rsid w:val="00DF6543"/>
    <w:rsid w:val="00E04BF4"/>
    <w:rsid w:val="00E122E7"/>
    <w:rsid w:val="00E47FC0"/>
    <w:rsid w:val="00E64FDE"/>
    <w:rsid w:val="00E84E4D"/>
    <w:rsid w:val="00E910CF"/>
    <w:rsid w:val="00EF57F9"/>
    <w:rsid w:val="00F04222"/>
    <w:rsid w:val="00F17CAE"/>
    <w:rsid w:val="00F34158"/>
    <w:rsid w:val="00F47480"/>
    <w:rsid w:val="00F51719"/>
    <w:rsid w:val="00F5660C"/>
    <w:rsid w:val="00F6095F"/>
    <w:rsid w:val="00F76FCF"/>
    <w:rsid w:val="00F776C7"/>
    <w:rsid w:val="00FB050B"/>
    <w:rsid w:val="00FB3EAC"/>
    <w:rsid w:val="00FE69CD"/>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AA8AF5-28C9-4388-8E0F-F1D1EA75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00"/>
    <w:rPr>
      <w:sz w:val="24"/>
      <w:szCs w:val="24"/>
      <w:lang w:val="en-GB"/>
    </w:rPr>
  </w:style>
  <w:style w:type="paragraph" w:styleId="Heading1">
    <w:name w:val="heading 1"/>
    <w:basedOn w:val="Normal"/>
    <w:next w:val="Normal"/>
    <w:qFormat/>
    <w:rsid w:val="00500D1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CF116F"/>
    <w:rPr>
      <w:sz w:val="24"/>
      <w:szCs w:val="24"/>
    </w:rPr>
  </w:style>
  <w:style w:type="character" w:styleId="Hyperlink">
    <w:name w:val="Hyperlink"/>
    <w:rsid w:val="001E52CC"/>
    <w:rPr>
      <w:color w:val="0000FF"/>
      <w:u w:val="single"/>
    </w:rPr>
  </w:style>
  <w:style w:type="paragraph" w:styleId="BodyText">
    <w:name w:val="Body Text"/>
    <w:basedOn w:val="Normal"/>
    <w:rsid w:val="00500D15"/>
    <w:pPr>
      <w:spacing w:after="120"/>
    </w:pPr>
  </w:style>
  <w:style w:type="character" w:customStyle="1" w:styleId="MediumGrid2Char">
    <w:name w:val="Medium Grid 2 Char"/>
    <w:link w:val="MediumGrid21"/>
    <w:uiPriority w:val="1"/>
    <w:rsid w:val="002C3A1C"/>
    <w:rPr>
      <w:sz w:val="24"/>
      <w:szCs w:val="24"/>
      <w:lang w:val="en-US" w:eastAsia="en-US" w:bidi="ar-SA"/>
    </w:rPr>
  </w:style>
  <w:style w:type="paragraph" w:styleId="NoSpacing">
    <w:name w:val="No Spacing"/>
    <w:link w:val="NoSpacingChar"/>
    <w:uiPriority w:val="1"/>
    <w:qFormat/>
    <w:rsid w:val="00BD3D42"/>
    <w:rPr>
      <w:rFonts w:ascii="Calibri" w:eastAsia="Calibri" w:hAnsi="Calibri"/>
      <w:sz w:val="22"/>
      <w:szCs w:val="22"/>
    </w:rPr>
  </w:style>
  <w:style w:type="character" w:customStyle="1" w:styleId="NoSpacingChar">
    <w:name w:val="No Spacing Char"/>
    <w:link w:val="NoSpacing"/>
    <w:uiPriority w:val="1"/>
    <w:rsid w:val="00BD3D42"/>
    <w:rPr>
      <w:rFonts w:ascii="Calibri" w:eastAsia="Calibri" w:hAnsi="Calibri"/>
      <w:sz w:val="22"/>
      <w:szCs w:val="22"/>
      <w:lang w:bidi="ar-SA"/>
    </w:rPr>
  </w:style>
  <w:style w:type="paragraph" w:styleId="ListParagraph">
    <w:name w:val="List Paragraph"/>
    <w:basedOn w:val="Normal"/>
    <w:link w:val="ListParagraphChar"/>
    <w:uiPriority w:val="34"/>
    <w:qFormat/>
    <w:rsid w:val="00BD3D42"/>
    <w:pPr>
      <w:spacing w:after="200" w:line="276" w:lineRule="auto"/>
      <w:ind w:left="720"/>
      <w:jc w:val="both"/>
    </w:pPr>
    <w:rPr>
      <w:rFonts w:ascii="Book Antiqua" w:eastAsia="Calibri" w:hAnsi="Book Antiqua"/>
      <w:sz w:val="22"/>
      <w:szCs w:val="22"/>
    </w:rPr>
  </w:style>
  <w:style w:type="paragraph" w:styleId="NormalWeb">
    <w:name w:val="Normal (Web)"/>
    <w:basedOn w:val="Normal"/>
    <w:uiPriority w:val="99"/>
    <w:unhideWhenUsed/>
    <w:rsid w:val="00BD3D42"/>
    <w:pPr>
      <w:spacing w:before="100" w:beforeAutospacing="1" w:after="100" w:afterAutospacing="1"/>
      <w:jc w:val="both"/>
    </w:pPr>
    <w:rPr>
      <w:lang w:val="en-US"/>
    </w:rPr>
  </w:style>
  <w:style w:type="character" w:customStyle="1" w:styleId="ListParagraphChar">
    <w:name w:val="List Paragraph Char"/>
    <w:link w:val="ListParagraph"/>
    <w:uiPriority w:val="34"/>
    <w:rsid w:val="00BD3D42"/>
    <w:rPr>
      <w:rFonts w:ascii="Book Antiqua" w:eastAsia="Calibri" w:hAnsi="Book Antiqua"/>
      <w:sz w:val="22"/>
      <w:szCs w:val="22"/>
    </w:rPr>
  </w:style>
  <w:style w:type="character" w:customStyle="1" w:styleId="HeaderChar">
    <w:name w:val="Header Char"/>
    <w:link w:val="Header"/>
    <w:rsid w:val="00A00EEB"/>
    <w:rPr>
      <w:sz w:val="24"/>
      <w:szCs w:val="24"/>
      <w:lang w:val="en-GB"/>
    </w:rPr>
  </w:style>
  <w:style w:type="paragraph" w:styleId="BodyText2">
    <w:name w:val="Body Text 2"/>
    <w:basedOn w:val="Normal"/>
    <w:link w:val="BodyText2Char"/>
    <w:rsid w:val="0093337B"/>
    <w:pPr>
      <w:jc w:val="both"/>
    </w:pPr>
    <w:rPr>
      <w:rFonts w:ascii="Arial" w:hAnsi="Arial"/>
      <w:szCs w:val="20"/>
    </w:rPr>
  </w:style>
  <w:style w:type="character" w:customStyle="1" w:styleId="BodyText2Char">
    <w:name w:val="Body Text 2 Char"/>
    <w:basedOn w:val="DefaultParagraphFont"/>
    <w:link w:val="BodyText2"/>
    <w:rsid w:val="0093337B"/>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130225">
      <w:bodyDiv w:val="1"/>
      <w:marLeft w:val="0"/>
      <w:marRight w:val="0"/>
      <w:marTop w:val="0"/>
      <w:marBottom w:val="0"/>
      <w:divBdr>
        <w:top w:val="none" w:sz="0" w:space="0" w:color="auto"/>
        <w:left w:val="none" w:sz="0" w:space="0" w:color="auto"/>
        <w:bottom w:val="none" w:sz="0" w:space="0" w:color="auto"/>
        <w:right w:val="none" w:sz="0" w:space="0" w:color="auto"/>
      </w:divBdr>
    </w:div>
    <w:div w:id="160684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nik.krasniqi@uni-p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7823-4AD5-4649-8803-27797D52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Besnik A. KRASNIQI</cp:lastModifiedBy>
  <cp:revision>4</cp:revision>
  <cp:lastPrinted>2015-05-19T08:48:00Z</cp:lastPrinted>
  <dcterms:created xsi:type="dcterms:W3CDTF">2019-02-13T13:48:00Z</dcterms:created>
  <dcterms:modified xsi:type="dcterms:W3CDTF">2019-02-13T14:23:00Z</dcterms:modified>
</cp:coreProperties>
</file>