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63" w:rsidRDefault="00C72A7F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A5E63">
        <w:rPr>
          <w:rFonts w:ascii="Calibri" w:hAnsi="Calibri" w:cs="Calibri"/>
          <w:noProof/>
        </w:rPr>
        <w:drawing>
          <wp:inline distT="0" distB="0" distL="0" distR="0">
            <wp:extent cx="5254625" cy="79819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63" w:rsidRDefault="00AA5E63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CA">
        <w:rPr>
          <w:rFonts w:ascii="Times New Roman" w:hAnsi="Times New Roman" w:cs="Times New Roman"/>
          <w:sz w:val="24"/>
          <w:szCs w:val="24"/>
        </w:rPr>
        <w:t>plotësues</w:t>
      </w:r>
      <w:proofErr w:type="spellEnd"/>
      <w:r w:rsidR="00361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Prishtinës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“Hasan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29A">
        <w:rPr>
          <w:rFonts w:ascii="Times New Roman" w:hAnsi="Times New Roman" w:cs="Times New Roman"/>
          <w:sz w:val="24"/>
          <w:szCs w:val="24"/>
        </w:rPr>
        <w:t>09</w:t>
      </w:r>
      <w:r w:rsidR="003617CA">
        <w:rPr>
          <w:rFonts w:ascii="Times New Roman" w:hAnsi="Times New Roman" w:cs="Times New Roman"/>
          <w:sz w:val="24"/>
          <w:szCs w:val="24"/>
        </w:rPr>
        <w:t>.09.</w:t>
      </w:r>
      <w:r w:rsidR="008652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652F4">
        <w:rPr>
          <w:rFonts w:ascii="Times New Roman" w:hAnsi="Times New Roman" w:cs="Times New Roman"/>
          <w:sz w:val="24"/>
          <w:szCs w:val="24"/>
        </w:rPr>
        <w:t xml:space="preserve">bachelor </w:t>
      </w:r>
      <w:proofErr w:type="spellStart"/>
      <w:r w:rsidR="008652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6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F4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86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F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8652F4">
        <w:rPr>
          <w:rFonts w:ascii="Times New Roman" w:hAnsi="Times New Roman" w:cs="Times New Roman"/>
          <w:sz w:val="24"/>
          <w:szCs w:val="24"/>
        </w:rPr>
        <w:t xml:space="preserve"> 2022/2023,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5E63" w:rsidRDefault="00AA5E63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VENDIM </w:t>
      </w:r>
    </w:p>
    <w:p w:rsidR="00AA5E63" w:rsidRDefault="00AA5E63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3617CA" w:rsidRDefault="00AA5E63" w:rsidP="00361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="003617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617CA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="003617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617CA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shpallur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652F4">
        <w:rPr>
          <w:rFonts w:ascii="Times New Roman" w:hAnsi="Times New Roman" w:cs="Times New Roman"/>
          <w:sz w:val="24"/>
          <w:szCs w:val="24"/>
        </w:rPr>
        <w:t xml:space="preserve">2/2023, </w:t>
      </w:r>
      <w:proofErr w:type="spellStart"/>
      <w:r w:rsidR="008652F4">
        <w:rPr>
          <w:rFonts w:ascii="Times New Roman" w:hAnsi="Times New Roman" w:cs="Times New Roman"/>
          <w:sz w:val="24"/>
          <w:szCs w:val="24"/>
        </w:rPr>
        <w:t>vendosi</w:t>
      </w:r>
      <w:proofErr w:type="spellEnd"/>
      <w:r w:rsidR="0086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2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3617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4B9A" w:rsidRPr="009C4B9A" w:rsidRDefault="009C4B9A" w:rsidP="009C4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9A">
        <w:rPr>
          <w:rFonts w:ascii="Times New Roman" w:hAnsi="Times New Roman" w:cs="Times New Roman"/>
          <w:b/>
          <w:sz w:val="24"/>
          <w:szCs w:val="24"/>
        </w:rPr>
        <w:t>I.</w:t>
      </w:r>
    </w:p>
    <w:p w:rsidR="00AA5E63" w:rsidRDefault="003617CA" w:rsidP="00361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86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E63">
        <w:rPr>
          <w:rFonts w:ascii="Times New Roman" w:hAnsi="Times New Roman" w:cs="Times New Roman"/>
          <w:b/>
          <w:bCs/>
          <w:sz w:val="24"/>
          <w:szCs w:val="24"/>
        </w:rPr>
        <w:t>Tabela</w:t>
      </w:r>
      <w:proofErr w:type="spellEnd"/>
      <w:r w:rsidR="00AA5E63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AA5E63">
        <w:rPr>
          <w:rFonts w:ascii="Times New Roman" w:hAnsi="Times New Roman" w:cs="Times New Roman"/>
          <w:b/>
          <w:bCs/>
          <w:sz w:val="24"/>
          <w:szCs w:val="24"/>
        </w:rPr>
        <w:t>kandidatëve</w:t>
      </w:r>
      <w:proofErr w:type="spellEnd"/>
      <w:r w:rsidR="00AA5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kaluar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pragun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pranuar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programet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ku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kanë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aplikuar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shkak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plotësimit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vendeve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), me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kërkesë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tyre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barten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programet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ku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vende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lira (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sipas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konkursit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09.09.2022,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Nr.Ref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. 2/45,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Neni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II,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pika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10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Neni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V, </w:t>
      </w:r>
      <w:proofErr w:type="spellStart"/>
      <w:r w:rsidR="0087229A">
        <w:rPr>
          <w:rFonts w:ascii="Times New Roman" w:hAnsi="Times New Roman" w:cs="Times New Roman"/>
          <w:b/>
          <w:bCs/>
          <w:sz w:val="24"/>
          <w:szCs w:val="24"/>
        </w:rPr>
        <w:t>pika</w:t>
      </w:r>
      <w:proofErr w:type="spellEnd"/>
      <w:r w:rsidR="0087229A">
        <w:rPr>
          <w:rFonts w:ascii="Times New Roman" w:hAnsi="Times New Roman" w:cs="Times New Roman"/>
          <w:b/>
          <w:bCs/>
          <w:sz w:val="24"/>
          <w:szCs w:val="24"/>
        </w:rPr>
        <w:t xml:space="preserve"> 5)</w:t>
      </w:r>
      <w:r w:rsidR="00AA5E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99"/>
        <w:gridCol w:w="2620"/>
        <w:gridCol w:w="997"/>
        <w:gridCol w:w="1095"/>
        <w:gridCol w:w="1027"/>
        <w:gridCol w:w="1984"/>
        <w:gridCol w:w="1275"/>
      </w:tblGrid>
      <w:tr w:rsidR="00A231D7" w:rsidTr="00D27779">
        <w:tc>
          <w:tcPr>
            <w:tcW w:w="499" w:type="dxa"/>
          </w:tcPr>
          <w:p w:rsidR="00A231D7" w:rsidRPr="00A231D7" w:rsidRDefault="00A231D7" w:rsidP="00AC3AC2">
            <w:pPr>
              <w:rPr>
                <w:b/>
              </w:rPr>
            </w:pPr>
            <w:proofErr w:type="spellStart"/>
            <w:r w:rsidRPr="00A231D7">
              <w:rPr>
                <w:b/>
              </w:rPr>
              <w:t>Nr</w:t>
            </w:r>
            <w:proofErr w:type="spellEnd"/>
            <w:r w:rsidRPr="00A231D7">
              <w:rPr>
                <w:b/>
              </w:rPr>
              <w:t>.</w:t>
            </w:r>
          </w:p>
        </w:tc>
        <w:tc>
          <w:tcPr>
            <w:tcW w:w="2620" w:type="dxa"/>
          </w:tcPr>
          <w:p w:rsidR="00A231D7" w:rsidRPr="00A231D7" w:rsidRDefault="00A231D7" w:rsidP="00AC3AC2">
            <w:pPr>
              <w:rPr>
                <w:b/>
              </w:rPr>
            </w:pPr>
            <w:proofErr w:type="spellStart"/>
            <w:r w:rsidRPr="00A231D7">
              <w:rPr>
                <w:b/>
              </w:rPr>
              <w:t>Emri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dhe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mbiemri</w:t>
            </w:r>
            <w:proofErr w:type="spellEnd"/>
          </w:p>
        </w:tc>
        <w:tc>
          <w:tcPr>
            <w:tcW w:w="997" w:type="dxa"/>
          </w:tcPr>
          <w:p w:rsidR="00A231D7" w:rsidRPr="00A231D7" w:rsidRDefault="00A231D7" w:rsidP="00AC3AC2">
            <w:pPr>
              <w:rPr>
                <w:b/>
              </w:rPr>
            </w:pPr>
            <w:proofErr w:type="spellStart"/>
            <w:r w:rsidRPr="00A231D7">
              <w:rPr>
                <w:b/>
              </w:rPr>
              <w:t>Nr</w:t>
            </w:r>
            <w:proofErr w:type="spellEnd"/>
            <w:r w:rsidRPr="00A231D7">
              <w:rPr>
                <w:b/>
              </w:rPr>
              <w:t xml:space="preserve">. I </w:t>
            </w:r>
            <w:proofErr w:type="spellStart"/>
            <w:r w:rsidRPr="00A231D7">
              <w:rPr>
                <w:b/>
              </w:rPr>
              <w:t>dosjes</w:t>
            </w:r>
            <w:proofErr w:type="spellEnd"/>
          </w:p>
        </w:tc>
        <w:tc>
          <w:tcPr>
            <w:tcW w:w="1095" w:type="dxa"/>
          </w:tcPr>
          <w:p w:rsidR="00A231D7" w:rsidRPr="00A231D7" w:rsidRDefault="00A231D7" w:rsidP="00AC3AC2">
            <w:pPr>
              <w:rPr>
                <w:b/>
              </w:rPr>
            </w:pPr>
            <w:proofErr w:type="spellStart"/>
            <w:r>
              <w:rPr>
                <w:b/>
              </w:rPr>
              <w:t>Piket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provimit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pranues</w:t>
            </w:r>
            <w:proofErr w:type="spellEnd"/>
          </w:p>
        </w:tc>
        <w:tc>
          <w:tcPr>
            <w:tcW w:w="1027" w:type="dxa"/>
          </w:tcPr>
          <w:p w:rsidR="00A231D7" w:rsidRPr="00A231D7" w:rsidRDefault="00A231D7" w:rsidP="00AC3AC2">
            <w:pPr>
              <w:rPr>
                <w:b/>
              </w:rPr>
            </w:pPr>
            <w:proofErr w:type="spellStart"/>
            <w:r w:rsidRPr="00A231D7">
              <w:rPr>
                <w:b/>
              </w:rPr>
              <w:t>Piket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totale</w:t>
            </w:r>
            <w:proofErr w:type="spellEnd"/>
          </w:p>
        </w:tc>
        <w:tc>
          <w:tcPr>
            <w:tcW w:w="1984" w:type="dxa"/>
          </w:tcPr>
          <w:p w:rsidR="00A231D7" w:rsidRPr="00A231D7" w:rsidRDefault="00A231D7" w:rsidP="00AC3AC2">
            <w:pPr>
              <w:rPr>
                <w:b/>
              </w:rPr>
            </w:pPr>
            <w:proofErr w:type="spellStart"/>
            <w:r w:rsidRPr="00A231D7">
              <w:rPr>
                <w:b/>
              </w:rPr>
              <w:t>Programi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ku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kane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aplikuar</w:t>
            </w:r>
            <w:proofErr w:type="spellEnd"/>
          </w:p>
        </w:tc>
        <w:tc>
          <w:tcPr>
            <w:tcW w:w="1275" w:type="dxa"/>
          </w:tcPr>
          <w:p w:rsidR="00A231D7" w:rsidRPr="00A231D7" w:rsidRDefault="00A231D7" w:rsidP="00AC3AC2">
            <w:pPr>
              <w:rPr>
                <w:b/>
              </w:rPr>
            </w:pPr>
            <w:proofErr w:type="spellStart"/>
            <w:r w:rsidRPr="00A231D7">
              <w:rPr>
                <w:b/>
              </w:rPr>
              <w:t>Programi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ku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kane</w:t>
            </w:r>
            <w:proofErr w:type="spellEnd"/>
            <w:r w:rsidRPr="00A231D7">
              <w:rPr>
                <w:b/>
              </w:rPr>
              <w:t xml:space="preserve"> </w:t>
            </w:r>
            <w:proofErr w:type="spellStart"/>
            <w:r w:rsidRPr="00A231D7">
              <w:rPr>
                <w:b/>
              </w:rPr>
              <w:t>kaluar</w:t>
            </w:r>
            <w:proofErr w:type="spellEnd"/>
          </w:p>
        </w:tc>
      </w:tr>
      <w:tr w:rsidR="00A231D7" w:rsidTr="00D27779">
        <w:tc>
          <w:tcPr>
            <w:tcW w:w="499" w:type="dxa"/>
          </w:tcPr>
          <w:p w:rsidR="00A231D7" w:rsidRDefault="00A231D7" w:rsidP="00AC3AC2">
            <w:r>
              <w:t>1</w:t>
            </w:r>
          </w:p>
        </w:tc>
        <w:tc>
          <w:tcPr>
            <w:tcW w:w="2620" w:type="dxa"/>
          </w:tcPr>
          <w:p w:rsidR="00A231D7" w:rsidRDefault="00A231D7" w:rsidP="00AC3AC2">
            <w:proofErr w:type="spellStart"/>
            <w:r>
              <w:t>Endrit</w:t>
            </w:r>
            <w:proofErr w:type="spellEnd"/>
            <w:r>
              <w:t xml:space="preserve"> </w:t>
            </w:r>
            <w:proofErr w:type="spellStart"/>
            <w:r>
              <w:t>Safet</w:t>
            </w:r>
            <w:proofErr w:type="spellEnd"/>
            <w:r>
              <w:t xml:space="preserve"> </w:t>
            </w:r>
            <w:proofErr w:type="spellStart"/>
            <w:r>
              <w:t>Kastrati</w:t>
            </w:r>
            <w:proofErr w:type="spellEnd"/>
          </w:p>
        </w:tc>
        <w:tc>
          <w:tcPr>
            <w:tcW w:w="997" w:type="dxa"/>
          </w:tcPr>
          <w:p w:rsidR="00A231D7" w:rsidRDefault="00A231D7" w:rsidP="00AC3AC2">
            <w:r>
              <w:t>100012</w:t>
            </w:r>
          </w:p>
        </w:tc>
        <w:tc>
          <w:tcPr>
            <w:tcW w:w="1095" w:type="dxa"/>
          </w:tcPr>
          <w:p w:rsidR="00A231D7" w:rsidRDefault="00A231D7" w:rsidP="0014327B">
            <w:pPr>
              <w:jc w:val="center"/>
            </w:pPr>
            <w:r>
              <w:t>50</w:t>
            </w:r>
          </w:p>
        </w:tc>
        <w:tc>
          <w:tcPr>
            <w:tcW w:w="1027" w:type="dxa"/>
          </w:tcPr>
          <w:p w:rsidR="00A231D7" w:rsidRDefault="00A231D7" w:rsidP="0014327B">
            <w:pPr>
              <w:jc w:val="center"/>
            </w:pPr>
            <w:r>
              <w:t>48.9</w:t>
            </w:r>
          </w:p>
        </w:tc>
        <w:tc>
          <w:tcPr>
            <w:tcW w:w="1984" w:type="dxa"/>
          </w:tcPr>
          <w:p w:rsidR="00A231D7" w:rsidRDefault="009C4B9A" w:rsidP="00AC3AC2">
            <w:r>
              <w:t xml:space="preserve">Banka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</w:t>
            </w:r>
            <w:proofErr w:type="spellEnd"/>
          </w:p>
        </w:tc>
        <w:tc>
          <w:tcPr>
            <w:tcW w:w="1275" w:type="dxa"/>
          </w:tcPr>
          <w:p w:rsidR="00A231D7" w:rsidRDefault="00A231D7" w:rsidP="00AC3AC2">
            <w:proofErr w:type="spellStart"/>
            <w:r>
              <w:t>Kontabilitet</w:t>
            </w:r>
            <w:proofErr w:type="spellEnd"/>
          </w:p>
        </w:tc>
      </w:tr>
      <w:tr w:rsidR="00A231D7" w:rsidTr="00D27779">
        <w:tc>
          <w:tcPr>
            <w:tcW w:w="499" w:type="dxa"/>
          </w:tcPr>
          <w:p w:rsidR="00A231D7" w:rsidRDefault="00A231D7" w:rsidP="00AC3AC2">
            <w:r>
              <w:t>2</w:t>
            </w:r>
          </w:p>
        </w:tc>
        <w:tc>
          <w:tcPr>
            <w:tcW w:w="2620" w:type="dxa"/>
          </w:tcPr>
          <w:p w:rsidR="00A231D7" w:rsidRDefault="00A231D7" w:rsidP="00AC3AC2">
            <w:proofErr w:type="spellStart"/>
            <w:r>
              <w:t>Ajnije</w:t>
            </w:r>
            <w:proofErr w:type="spellEnd"/>
            <w:r>
              <w:t xml:space="preserve"> </w:t>
            </w:r>
            <w:proofErr w:type="spellStart"/>
            <w:r>
              <w:t>Imer</w:t>
            </w:r>
            <w:proofErr w:type="spellEnd"/>
            <w:r>
              <w:t xml:space="preserve"> </w:t>
            </w:r>
            <w:proofErr w:type="spellStart"/>
            <w:r>
              <w:t>Gashi</w:t>
            </w:r>
            <w:proofErr w:type="spellEnd"/>
          </w:p>
        </w:tc>
        <w:tc>
          <w:tcPr>
            <w:tcW w:w="997" w:type="dxa"/>
          </w:tcPr>
          <w:p w:rsidR="00A231D7" w:rsidRDefault="00A231D7" w:rsidP="00AC3AC2">
            <w:r>
              <w:t>100243</w:t>
            </w:r>
          </w:p>
        </w:tc>
        <w:tc>
          <w:tcPr>
            <w:tcW w:w="1095" w:type="dxa"/>
          </w:tcPr>
          <w:p w:rsidR="00A231D7" w:rsidRDefault="00A231D7" w:rsidP="0014327B">
            <w:pPr>
              <w:jc w:val="center"/>
            </w:pPr>
            <w:r>
              <w:t>40</w:t>
            </w:r>
          </w:p>
        </w:tc>
        <w:tc>
          <w:tcPr>
            <w:tcW w:w="1027" w:type="dxa"/>
          </w:tcPr>
          <w:p w:rsidR="00A231D7" w:rsidRDefault="00A231D7" w:rsidP="0014327B">
            <w:pPr>
              <w:jc w:val="center"/>
            </w:pPr>
            <w:r>
              <w:t>48.6</w:t>
            </w:r>
          </w:p>
        </w:tc>
        <w:tc>
          <w:tcPr>
            <w:tcW w:w="1984" w:type="dxa"/>
          </w:tcPr>
          <w:p w:rsidR="00A231D7" w:rsidRDefault="009C4B9A" w:rsidP="00AC3AC2">
            <w:r>
              <w:t xml:space="preserve">Banka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</w:t>
            </w:r>
            <w:proofErr w:type="spellEnd"/>
          </w:p>
        </w:tc>
        <w:tc>
          <w:tcPr>
            <w:tcW w:w="1275" w:type="dxa"/>
          </w:tcPr>
          <w:p w:rsidR="00A231D7" w:rsidRDefault="00A231D7" w:rsidP="00AC3AC2">
            <w:proofErr w:type="spellStart"/>
            <w:r>
              <w:t>Kontabilitet</w:t>
            </w:r>
            <w:proofErr w:type="spellEnd"/>
          </w:p>
        </w:tc>
      </w:tr>
      <w:tr w:rsidR="00A231D7" w:rsidTr="00D27779">
        <w:tc>
          <w:tcPr>
            <w:tcW w:w="499" w:type="dxa"/>
          </w:tcPr>
          <w:p w:rsidR="00A231D7" w:rsidRDefault="00A231D7" w:rsidP="00AC3AC2">
            <w:r>
              <w:t>3</w:t>
            </w:r>
          </w:p>
        </w:tc>
        <w:tc>
          <w:tcPr>
            <w:tcW w:w="2620" w:type="dxa"/>
          </w:tcPr>
          <w:p w:rsidR="00A231D7" w:rsidRDefault="00A231D7" w:rsidP="00AC3AC2">
            <w:proofErr w:type="spellStart"/>
            <w:r>
              <w:t>Valbona</w:t>
            </w:r>
            <w:proofErr w:type="spellEnd"/>
            <w:r>
              <w:t xml:space="preserve"> </w:t>
            </w:r>
            <w:proofErr w:type="spellStart"/>
            <w:r>
              <w:t>Xhevdet</w:t>
            </w:r>
            <w:proofErr w:type="spellEnd"/>
            <w:r>
              <w:t xml:space="preserve"> </w:t>
            </w:r>
            <w:proofErr w:type="spellStart"/>
            <w:r>
              <w:t>Menxhiqi</w:t>
            </w:r>
            <w:proofErr w:type="spellEnd"/>
          </w:p>
        </w:tc>
        <w:tc>
          <w:tcPr>
            <w:tcW w:w="997" w:type="dxa"/>
          </w:tcPr>
          <w:p w:rsidR="00A231D7" w:rsidRDefault="00A231D7" w:rsidP="00AC3AC2">
            <w:r>
              <w:t>100011</w:t>
            </w:r>
          </w:p>
        </w:tc>
        <w:tc>
          <w:tcPr>
            <w:tcW w:w="1095" w:type="dxa"/>
          </w:tcPr>
          <w:p w:rsidR="00A231D7" w:rsidRDefault="00A231D7" w:rsidP="0014327B">
            <w:pPr>
              <w:jc w:val="center"/>
            </w:pPr>
            <w:r>
              <w:t>40</w:t>
            </w:r>
          </w:p>
        </w:tc>
        <w:tc>
          <w:tcPr>
            <w:tcW w:w="1027" w:type="dxa"/>
          </w:tcPr>
          <w:p w:rsidR="00A231D7" w:rsidRDefault="00A231D7" w:rsidP="0014327B">
            <w:pPr>
              <w:jc w:val="center"/>
            </w:pPr>
            <w:r>
              <w:t>47.5</w:t>
            </w:r>
          </w:p>
        </w:tc>
        <w:tc>
          <w:tcPr>
            <w:tcW w:w="1984" w:type="dxa"/>
          </w:tcPr>
          <w:p w:rsidR="00A231D7" w:rsidRDefault="009C4B9A" w:rsidP="00AC3AC2">
            <w:r>
              <w:t xml:space="preserve">Banka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</w:t>
            </w:r>
            <w:proofErr w:type="spellEnd"/>
          </w:p>
        </w:tc>
        <w:tc>
          <w:tcPr>
            <w:tcW w:w="1275" w:type="dxa"/>
          </w:tcPr>
          <w:p w:rsidR="00A231D7" w:rsidRDefault="00A231D7" w:rsidP="00AC3AC2">
            <w:proofErr w:type="spellStart"/>
            <w:r>
              <w:t>Kontabilitet</w:t>
            </w:r>
            <w:proofErr w:type="spellEnd"/>
          </w:p>
        </w:tc>
      </w:tr>
      <w:tr w:rsidR="00A231D7" w:rsidTr="00D27779">
        <w:tc>
          <w:tcPr>
            <w:tcW w:w="499" w:type="dxa"/>
          </w:tcPr>
          <w:p w:rsidR="00A231D7" w:rsidRDefault="00A231D7" w:rsidP="00AC3AC2">
            <w:r>
              <w:t>4</w:t>
            </w:r>
          </w:p>
        </w:tc>
        <w:tc>
          <w:tcPr>
            <w:tcW w:w="2620" w:type="dxa"/>
          </w:tcPr>
          <w:p w:rsidR="00A231D7" w:rsidRDefault="00A231D7" w:rsidP="00AC3AC2">
            <w:proofErr w:type="spellStart"/>
            <w:r>
              <w:t>Albin</w:t>
            </w:r>
            <w:proofErr w:type="spellEnd"/>
            <w:r>
              <w:t xml:space="preserve"> Mehmet </w:t>
            </w:r>
            <w:proofErr w:type="spellStart"/>
            <w:r>
              <w:t>Xheladini</w:t>
            </w:r>
            <w:proofErr w:type="spellEnd"/>
          </w:p>
        </w:tc>
        <w:tc>
          <w:tcPr>
            <w:tcW w:w="997" w:type="dxa"/>
          </w:tcPr>
          <w:p w:rsidR="00A231D7" w:rsidRDefault="00A231D7" w:rsidP="00AC3AC2">
            <w:r>
              <w:t>100149</w:t>
            </w:r>
          </w:p>
        </w:tc>
        <w:tc>
          <w:tcPr>
            <w:tcW w:w="1095" w:type="dxa"/>
          </w:tcPr>
          <w:p w:rsidR="00A231D7" w:rsidRDefault="0014327B" w:rsidP="0014327B">
            <w:pPr>
              <w:jc w:val="center"/>
            </w:pPr>
            <w:r>
              <w:t>45</w:t>
            </w:r>
          </w:p>
        </w:tc>
        <w:tc>
          <w:tcPr>
            <w:tcW w:w="1027" w:type="dxa"/>
          </w:tcPr>
          <w:p w:rsidR="00A231D7" w:rsidRDefault="00A231D7" w:rsidP="0014327B">
            <w:pPr>
              <w:jc w:val="center"/>
            </w:pPr>
            <w:r>
              <w:t>46.4</w:t>
            </w:r>
          </w:p>
        </w:tc>
        <w:tc>
          <w:tcPr>
            <w:tcW w:w="1984" w:type="dxa"/>
          </w:tcPr>
          <w:p w:rsidR="00A231D7" w:rsidRDefault="009C4B9A" w:rsidP="00AC3AC2">
            <w:r>
              <w:t xml:space="preserve">Banka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</w:t>
            </w:r>
            <w:proofErr w:type="spellEnd"/>
          </w:p>
        </w:tc>
        <w:tc>
          <w:tcPr>
            <w:tcW w:w="1275" w:type="dxa"/>
          </w:tcPr>
          <w:p w:rsidR="00A231D7" w:rsidRDefault="00A231D7" w:rsidP="00AC3AC2">
            <w:proofErr w:type="spellStart"/>
            <w:r>
              <w:t>Kontabilitet</w:t>
            </w:r>
            <w:proofErr w:type="spellEnd"/>
          </w:p>
        </w:tc>
      </w:tr>
      <w:tr w:rsidR="00A231D7" w:rsidTr="00D27779">
        <w:tc>
          <w:tcPr>
            <w:tcW w:w="499" w:type="dxa"/>
          </w:tcPr>
          <w:p w:rsidR="00A231D7" w:rsidRDefault="00A231D7" w:rsidP="00AC3AC2">
            <w:r>
              <w:t>5</w:t>
            </w:r>
          </w:p>
        </w:tc>
        <w:tc>
          <w:tcPr>
            <w:tcW w:w="2620" w:type="dxa"/>
          </w:tcPr>
          <w:p w:rsidR="00A231D7" w:rsidRDefault="00A231D7" w:rsidP="00AC3AC2">
            <w:proofErr w:type="spellStart"/>
            <w:r>
              <w:t>Getoar</w:t>
            </w:r>
            <w:proofErr w:type="spellEnd"/>
            <w:r>
              <w:t xml:space="preserve"> </w:t>
            </w:r>
            <w:proofErr w:type="spellStart"/>
            <w:r>
              <w:t>Metë</w:t>
            </w:r>
            <w:proofErr w:type="spellEnd"/>
            <w:r>
              <w:t xml:space="preserve"> </w:t>
            </w:r>
            <w:proofErr w:type="spellStart"/>
            <w:r>
              <w:t>Bytyqi</w:t>
            </w:r>
            <w:proofErr w:type="spellEnd"/>
          </w:p>
        </w:tc>
        <w:tc>
          <w:tcPr>
            <w:tcW w:w="997" w:type="dxa"/>
          </w:tcPr>
          <w:p w:rsidR="00A231D7" w:rsidRDefault="00A231D7" w:rsidP="00AC3AC2">
            <w:r>
              <w:t>100066</w:t>
            </w:r>
          </w:p>
        </w:tc>
        <w:tc>
          <w:tcPr>
            <w:tcW w:w="1095" w:type="dxa"/>
          </w:tcPr>
          <w:p w:rsidR="00A231D7" w:rsidRDefault="0014327B" w:rsidP="0014327B">
            <w:pPr>
              <w:jc w:val="center"/>
            </w:pPr>
            <w:r>
              <w:t>40</w:t>
            </w:r>
          </w:p>
        </w:tc>
        <w:tc>
          <w:tcPr>
            <w:tcW w:w="1027" w:type="dxa"/>
          </w:tcPr>
          <w:p w:rsidR="00A231D7" w:rsidRDefault="00A231D7" w:rsidP="0014327B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:rsidR="00A231D7" w:rsidRDefault="009C4B9A" w:rsidP="00AC3AC2">
            <w:proofErr w:type="spellStart"/>
            <w:r>
              <w:t>Menaxhment</w:t>
            </w:r>
            <w:proofErr w:type="spellEnd"/>
          </w:p>
        </w:tc>
        <w:tc>
          <w:tcPr>
            <w:tcW w:w="1275" w:type="dxa"/>
          </w:tcPr>
          <w:p w:rsidR="00A231D7" w:rsidRDefault="00A231D7" w:rsidP="00AC3AC2">
            <w:proofErr w:type="spellStart"/>
            <w:r>
              <w:t>Ekonomiks</w:t>
            </w:r>
            <w:proofErr w:type="spellEnd"/>
          </w:p>
        </w:tc>
      </w:tr>
      <w:tr w:rsidR="00A231D7" w:rsidTr="00D27779">
        <w:tc>
          <w:tcPr>
            <w:tcW w:w="499" w:type="dxa"/>
          </w:tcPr>
          <w:p w:rsidR="00A231D7" w:rsidRDefault="00A231D7" w:rsidP="00AC3AC2">
            <w:r>
              <w:t>6</w:t>
            </w:r>
          </w:p>
        </w:tc>
        <w:tc>
          <w:tcPr>
            <w:tcW w:w="2620" w:type="dxa"/>
          </w:tcPr>
          <w:p w:rsidR="00A231D7" w:rsidRDefault="00A231D7" w:rsidP="00AC3AC2">
            <w:proofErr w:type="spellStart"/>
            <w:r>
              <w:t>Ilaz</w:t>
            </w:r>
            <w:proofErr w:type="spellEnd"/>
            <w:r>
              <w:t xml:space="preserve"> </w:t>
            </w:r>
            <w:proofErr w:type="spellStart"/>
            <w:r>
              <w:t>Naser</w:t>
            </w:r>
            <w:proofErr w:type="spellEnd"/>
            <w:r>
              <w:t xml:space="preserve"> </w:t>
            </w:r>
            <w:proofErr w:type="spellStart"/>
            <w:r>
              <w:t>Hoxha</w:t>
            </w:r>
            <w:proofErr w:type="spellEnd"/>
          </w:p>
        </w:tc>
        <w:tc>
          <w:tcPr>
            <w:tcW w:w="997" w:type="dxa"/>
          </w:tcPr>
          <w:p w:rsidR="00A231D7" w:rsidRDefault="00A231D7" w:rsidP="00AC3AC2">
            <w:r>
              <w:t>100332</w:t>
            </w:r>
          </w:p>
        </w:tc>
        <w:tc>
          <w:tcPr>
            <w:tcW w:w="1095" w:type="dxa"/>
          </w:tcPr>
          <w:p w:rsidR="00A231D7" w:rsidRDefault="0014327B" w:rsidP="0014327B">
            <w:pPr>
              <w:jc w:val="center"/>
            </w:pPr>
            <w:r>
              <w:t>45</w:t>
            </w:r>
          </w:p>
        </w:tc>
        <w:tc>
          <w:tcPr>
            <w:tcW w:w="1027" w:type="dxa"/>
          </w:tcPr>
          <w:p w:rsidR="00A231D7" w:rsidRDefault="00A231D7" w:rsidP="0014327B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:rsidR="00A231D7" w:rsidRDefault="009C4B9A" w:rsidP="00AC3AC2">
            <w:proofErr w:type="spellStart"/>
            <w:r>
              <w:t>Menaxhment</w:t>
            </w:r>
            <w:proofErr w:type="spellEnd"/>
          </w:p>
        </w:tc>
        <w:tc>
          <w:tcPr>
            <w:tcW w:w="1275" w:type="dxa"/>
          </w:tcPr>
          <w:p w:rsidR="00A231D7" w:rsidRDefault="00A231D7" w:rsidP="00AC3AC2">
            <w:r>
              <w:t>Marketing</w:t>
            </w:r>
          </w:p>
        </w:tc>
      </w:tr>
      <w:tr w:rsidR="00A231D7" w:rsidTr="00D27779">
        <w:tc>
          <w:tcPr>
            <w:tcW w:w="499" w:type="dxa"/>
          </w:tcPr>
          <w:p w:rsidR="00A231D7" w:rsidRDefault="00A231D7" w:rsidP="00AC3AC2">
            <w:r>
              <w:t>7</w:t>
            </w:r>
          </w:p>
        </w:tc>
        <w:tc>
          <w:tcPr>
            <w:tcW w:w="2620" w:type="dxa"/>
          </w:tcPr>
          <w:p w:rsidR="00A231D7" w:rsidRDefault="00A231D7" w:rsidP="00AC3AC2">
            <w:proofErr w:type="spellStart"/>
            <w:r>
              <w:t>Alketa</w:t>
            </w:r>
            <w:proofErr w:type="spellEnd"/>
            <w:r>
              <w:t xml:space="preserve"> </w:t>
            </w:r>
            <w:proofErr w:type="spellStart"/>
            <w:r>
              <w:t>Istref</w:t>
            </w:r>
            <w:proofErr w:type="spellEnd"/>
            <w:r>
              <w:t xml:space="preserve"> </w:t>
            </w:r>
            <w:proofErr w:type="spellStart"/>
            <w:r>
              <w:t>Cakiqi</w:t>
            </w:r>
            <w:proofErr w:type="spellEnd"/>
          </w:p>
        </w:tc>
        <w:tc>
          <w:tcPr>
            <w:tcW w:w="997" w:type="dxa"/>
          </w:tcPr>
          <w:p w:rsidR="00A231D7" w:rsidRDefault="00A231D7" w:rsidP="00AC3AC2">
            <w:r>
              <w:t>100205</w:t>
            </w:r>
          </w:p>
        </w:tc>
        <w:tc>
          <w:tcPr>
            <w:tcW w:w="1095" w:type="dxa"/>
          </w:tcPr>
          <w:p w:rsidR="00A231D7" w:rsidRDefault="0014327B" w:rsidP="0014327B">
            <w:pPr>
              <w:jc w:val="center"/>
            </w:pPr>
            <w:r>
              <w:t>40</w:t>
            </w:r>
          </w:p>
        </w:tc>
        <w:tc>
          <w:tcPr>
            <w:tcW w:w="1027" w:type="dxa"/>
          </w:tcPr>
          <w:p w:rsidR="00A231D7" w:rsidRDefault="00A231D7" w:rsidP="0014327B">
            <w:pPr>
              <w:jc w:val="center"/>
            </w:pPr>
            <w:r>
              <w:t>42.6</w:t>
            </w:r>
          </w:p>
        </w:tc>
        <w:tc>
          <w:tcPr>
            <w:tcW w:w="1984" w:type="dxa"/>
          </w:tcPr>
          <w:p w:rsidR="00A231D7" w:rsidRDefault="009C4B9A" w:rsidP="00AC3AC2">
            <w:r>
              <w:t xml:space="preserve">Banka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financa</w:t>
            </w:r>
            <w:proofErr w:type="spellEnd"/>
          </w:p>
        </w:tc>
        <w:tc>
          <w:tcPr>
            <w:tcW w:w="1275" w:type="dxa"/>
          </w:tcPr>
          <w:p w:rsidR="00A231D7" w:rsidRDefault="00A231D7" w:rsidP="00AC3AC2">
            <w:proofErr w:type="spellStart"/>
            <w:r>
              <w:t>Ekonomiks</w:t>
            </w:r>
            <w:proofErr w:type="spellEnd"/>
          </w:p>
        </w:tc>
      </w:tr>
    </w:tbl>
    <w:p w:rsidR="00AA5E63" w:rsidRDefault="00AA5E63" w:rsidP="00AA5E63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5E63" w:rsidRDefault="00AA5E63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1D7" w:rsidRDefault="00A231D7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B9A" w:rsidRDefault="009C4B9A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779" w:rsidRDefault="00D27779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779" w:rsidRDefault="00D27779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5E63" w:rsidRDefault="00AA5E63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</w:p>
    <w:p w:rsidR="00AA5E63" w:rsidRDefault="00AA5E63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refuzuar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rikonfirmuar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tbl>
      <w:tblPr>
        <w:tblW w:w="9350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556"/>
        <w:gridCol w:w="936"/>
        <w:gridCol w:w="3183"/>
        <w:gridCol w:w="2825"/>
        <w:gridCol w:w="1850"/>
      </w:tblGrid>
      <w:tr w:rsidR="00AA5E63" w:rsidTr="00AA5E63">
        <w:trPr>
          <w:trHeight w:val="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Dosja</w:t>
            </w:r>
            <w:proofErr w:type="spellEnd"/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Departamenti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Vendimi</w:t>
            </w:r>
            <w:proofErr w:type="spellEnd"/>
          </w:p>
        </w:tc>
      </w:tr>
      <w:tr w:rsidR="00AA5E63" w:rsidTr="00AA5E63">
        <w:trPr>
          <w:trHeight w:val="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9C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100013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9C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Rinor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Xhevdet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Menxhiqi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9C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Banka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financa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pabazuar</w:t>
            </w:r>
            <w:proofErr w:type="spellEnd"/>
          </w:p>
        </w:tc>
      </w:tr>
      <w:tr w:rsidR="00AA5E63" w:rsidTr="00AA5E63">
        <w:trPr>
          <w:trHeight w:val="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9C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100295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9C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Agnesa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Gashi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9C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Banka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financa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pabazuar</w:t>
            </w:r>
            <w:proofErr w:type="spellEnd"/>
          </w:p>
        </w:tc>
      </w:tr>
      <w:tr w:rsidR="00AA5E63" w:rsidTr="00AA5E63">
        <w:trPr>
          <w:trHeight w:val="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100046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D2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Albiona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Xhavit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Rrahmani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Menaxhment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pabazuar</w:t>
            </w:r>
            <w:proofErr w:type="spellEnd"/>
          </w:p>
        </w:tc>
      </w:tr>
      <w:tr w:rsidR="00AA5E63" w:rsidTr="00AA5E63">
        <w:trPr>
          <w:trHeight w:val="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100091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D2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Nita </w:t>
            </w:r>
            <w:proofErr w:type="spellStart"/>
            <w:r>
              <w:rPr>
                <w:rFonts w:ascii="Calibri" w:hAnsi="Calibri" w:cs="Calibri"/>
              </w:rPr>
              <w:t>Sabri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Jashari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Menaxhment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5E63" w:rsidRDefault="00AA5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pabazuar</w:t>
            </w:r>
            <w:proofErr w:type="spellEnd"/>
          </w:p>
        </w:tc>
      </w:tr>
      <w:tr w:rsidR="00D27779" w:rsidTr="00AA5E63">
        <w:trPr>
          <w:trHeight w:val="1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779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779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100096</w:t>
            </w:r>
          </w:p>
        </w:tc>
        <w:tc>
          <w:tcPr>
            <w:tcW w:w="3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779" w:rsidRDefault="00D2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Flori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Krasniqi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779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Menaxhment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27779" w:rsidRDefault="00D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pabazuar</w:t>
            </w:r>
            <w:proofErr w:type="spellEnd"/>
          </w:p>
        </w:tc>
      </w:tr>
    </w:tbl>
    <w:p w:rsidR="00345EBA" w:rsidRDefault="00345EBA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5E63" w:rsidRDefault="00AA5E63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ARSYETIM</w:t>
      </w:r>
    </w:p>
    <w:p w:rsidR="00AA5E63" w:rsidRDefault="00AA5E63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sipërshënuarve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Fakultetit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urdhëruar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Komisionin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B9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16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9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16D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="00B9416D">
        <w:rPr>
          <w:rFonts w:ascii="Times New Roman" w:hAnsi="Times New Roman" w:cs="Times New Roman"/>
          <w:sz w:val="24"/>
          <w:szCs w:val="24"/>
        </w:rPr>
        <w:t xml:space="preserve"> I</w:t>
      </w:r>
      <w:r w:rsidR="009C4B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09.09.2022,nr.ref. 2/45,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5)</w:t>
      </w:r>
      <w:r w:rsidR="00B941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1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4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barten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programet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akoma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lira (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9A">
        <w:rPr>
          <w:rFonts w:ascii="Times New Roman" w:hAnsi="Times New Roman" w:cs="Times New Roman"/>
          <w:sz w:val="24"/>
          <w:szCs w:val="24"/>
        </w:rPr>
        <w:t>studentëve</w:t>
      </w:r>
      <w:proofErr w:type="spellEnd"/>
      <w:r w:rsidR="009C4B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5E63" w:rsidRDefault="00AA5E63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parashtruesve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pabazuara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refuzoi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pikën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0FFB" w:rsidRDefault="00570FFB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5E63" w:rsidRDefault="00AA5E63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dërgohet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5E63" w:rsidRDefault="00AA5E63" w:rsidP="00AA5E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Prishtinës</w:t>
      </w:r>
      <w:proofErr w:type="spellEnd"/>
    </w:p>
    <w:p w:rsidR="00AA5E63" w:rsidRDefault="00AA5E63" w:rsidP="00AA5E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</w:p>
    <w:p w:rsidR="00AA5E63" w:rsidRDefault="00AA5E63" w:rsidP="00AA5E6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Arkivit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Fakultetit</w:t>
      </w:r>
      <w:proofErr w:type="spellEnd"/>
    </w:p>
    <w:p w:rsidR="00AA5E63" w:rsidRDefault="00AA5E63" w:rsidP="00AA5E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5E63" w:rsidRDefault="00AA5E63" w:rsidP="00AA5E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5E63" w:rsidRDefault="00AA5E63" w:rsidP="00AA5E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ankesave</w:t>
      </w:r>
      <w:proofErr w:type="spellEnd"/>
    </w:p>
    <w:p w:rsidR="00AA5E63" w:rsidRDefault="00AA5E63" w:rsidP="00AA5E63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</w:t>
      </w:r>
      <w:r w:rsidR="008652F4">
        <w:rPr>
          <w:rFonts w:ascii="Times New Roman" w:hAnsi="Times New Roman" w:cs="Times New Roman"/>
          <w:sz w:val="24"/>
          <w:szCs w:val="24"/>
        </w:rPr>
        <w:t>Ass.</w:t>
      </w:r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2F4">
        <w:rPr>
          <w:rFonts w:ascii="Times New Roman" w:hAnsi="Times New Roman" w:cs="Times New Roman"/>
          <w:sz w:val="24"/>
          <w:szCs w:val="24"/>
        </w:rPr>
        <w:t xml:space="preserve">Alban </w:t>
      </w:r>
      <w:proofErr w:type="spellStart"/>
      <w:r w:rsidR="008652F4">
        <w:rPr>
          <w:rFonts w:ascii="Times New Roman" w:hAnsi="Times New Roman" w:cs="Times New Roman"/>
          <w:sz w:val="24"/>
          <w:szCs w:val="24"/>
        </w:rPr>
        <w:t>Elshani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A5E63" w:rsidRPr="008652F4" w:rsidRDefault="008652F4" w:rsidP="008652F4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  <w:r w:rsidR="00AA5E63" w:rsidRPr="008652F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441DF" w:rsidRDefault="008652F4" w:rsidP="00AA5E63">
      <w:pPr>
        <w:pStyle w:val="ListParagraph"/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Prof.Asoc.Dr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="00AA5E63" w:rsidRPr="00AA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E63" w:rsidRPr="00AA5E63">
        <w:rPr>
          <w:rFonts w:ascii="Times New Roman" w:hAnsi="Times New Roman" w:cs="Times New Roman"/>
          <w:sz w:val="24"/>
          <w:szCs w:val="24"/>
        </w:rPr>
        <w:t>anëtare</w:t>
      </w:r>
      <w:proofErr w:type="spellEnd"/>
      <w:r w:rsidR="00AA5E63" w:rsidRPr="00AA5E6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5441DF" w:rsidSect="0054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C2FBFC"/>
    <w:lvl w:ilvl="0">
      <w:numFmt w:val="bullet"/>
      <w:lvlText w:val="*"/>
      <w:lvlJc w:val="left"/>
    </w:lvl>
  </w:abstractNum>
  <w:abstractNum w:abstractNumId="1" w15:restartNumberingAfterBreak="0">
    <w:nsid w:val="21543CBC"/>
    <w:multiLevelType w:val="hybridMultilevel"/>
    <w:tmpl w:val="8EC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68D0"/>
    <w:multiLevelType w:val="hybridMultilevel"/>
    <w:tmpl w:val="6DC82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B35AE"/>
    <w:multiLevelType w:val="hybridMultilevel"/>
    <w:tmpl w:val="017A1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63"/>
    <w:rsid w:val="00122BC4"/>
    <w:rsid w:val="0014327B"/>
    <w:rsid w:val="00240A0E"/>
    <w:rsid w:val="00345EBA"/>
    <w:rsid w:val="003617CA"/>
    <w:rsid w:val="005441DF"/>
    <w:rsid w:val="00570FFB"/>
    <w:rsid w:val="006F34E0"/>
    <w:rsid w:val="008652F4"/>
    <w:rsid w:val="0087229A"/>
    <w:rsid w:val="009611E4"/>
    <w:rsid w:val="009C4B9A"/>
    <w:rsid w:val="00A231D7"/>
    <w:rsid w:val="00AA5E63"/>
    <w:rsid w:val="00B9416D"/>
    <w:rsid w:val="00C72A7F"/>
    <w:rsid w:val="00D27779"/>
    <w:rsid w:val="00DE11F0"/>
    <w:rsid w:val="00E91CB0"/>
    <w:rsid w:val="00F3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3155"/>
  <w15:docId w15:val="{8D7C2036-DDC5-4E29-A6F9-9EAF7F0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E63"/>
    <w:pPr>
      <w:ind w:left="720"/>
      <w:contextualSpacing/>
    </w:pPr>
  </w:style>
  <w:style w:type="table" w:styleId="TableGrid">
    <w:name w:val="Table Grid"/>
    <w:basedOn w:val="TableNormal"/>
    <w:uiPriority w:val="39"/>
    <w:rsid w:val="00A231D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32</cp:revision>
  <cp:lastPrinted>2022-09-26T09:12:00Z</cp:lastPrinted>
  <dcterms:created xsi:type="dcterms:W3CDTF">2022-09-26T07:15:00Z</dcterms:created>
  <dcterms:modified xsi:type="dcterms:W3CDTF">2022-09-26T09:21:00Z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91706bd6649c8a21b8228ee7617109f452ba357e562dddc73fd1f27e45abcd6c</vt:lpwstr>
  </property>
</Properties>
</file>