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7D" w:rsidRPr="00367E56" w:rsidRDefault="00DB7DFB" w:rsidP="001C25C4">
      <w:pPr>
        <w:spacing w:after="0" w:line="240" w:lineRule="auto"/>
        <w:rPr>
          <w:rFonts w:ascii="Times New Roman" w:hAnsi="Times New Roman"/>
          <w:b/>
          <w:sz w:val="30"/>
          <w:szCs w:val="30"/>
          <w:u w:val="single"/>
          <w:lang w:val="fr-FR"/>
        </w:rPr>
      </w:pPr>
      <w:bookmarkStart w:id="0" w:name="_GoBack"/>
      <w:r w:rsidRPr="00367E56">
        <w:rPr>
          <w:rFonts w:ascii="Times New Roman" w:hAnsi="Times New Roman"/>
          <w:b/>
          <w:sz w:val="30"/>
          <w:szCs w:val="30"/>
          <w:u w:val="single"/>
          <w:lang w:val="fr-FR"/>
        </w:rPr>
        <w:t>SYLLABUS</w:t>
      </w:r>
      <w:r w:rsidR="00944840" w:rsidRPr="00367E56">
        <w:rPr>
          <w:rFonts w:ascii="Times New Roman" w:hAnsi="Times New Roman"/>
          <w:b/>
          <w:sz w:val="30"/>
          <w:szCs w:val="30"/>
          <w:u w:val="single"/>
          <w:lang w:val="fr-FR"/>
        </w:rPr>
        <w:t xml:space="preserve">: </w:t>
      </w:r>
      <w:proofErr w:type="spellStart"/>
      <w:r w:rsidRPr="00367E56">
        <w:rPr>
          <w:rFonts w:ascii="Times New Roman" w:hAnsi="Times New Roman"/>
          <w:b/>
          <w:sz w:val="30"/>
          <w:szCs w:val="30"/>
          <w:u w:val="single"/>
          <w:lang w:val="fr-FR"/>
        </w:rPr>
        <w:t>Mathematics</w:t>
      </w:r>
      <w:proofErr w:type="spellEnd"/>
      <w:r w:rsidRPr="00367E56">
        <w:rPr>
          <w:rFonts w:ascii="Times New Roman" w:hAnsi="Times New Roman"/>
          <w:b/>
          <w:sz w:val="30"/>
          <w:szCs w:val="30"/>
          <w:u w:val="single"/>
          <w:lang w:val="fr-FR"/>
        </w:rPr>
        <w:t xml:space="preserve"> for </w:t>
      </w:r>
      <w:proofErr w:type="spellStart"/>
      <w:r w:rsidRPr="00367E56">
        <w:rPr>
          <w:rFonts w:ascii="Times New Roman" w:hAnsi="Times New Roman"/>
          <w:b/>
          <w:sz w:val="30"/>
          <w:szCs w:val="30"/>
          <w:u w:val="single"/>
          <w:lang w:val="fr-FR"/>
        </w:rPr>
        <w:t>Economists</w:t>
      </w:r>
      <w:proofErr w:type="spellEnd"/>
    </w:p>
    <w:bookmarkEnd w:id="0"/>
    <w:p w:rsidR="00DB7DFB" w:rsidRPr="001C25C4" w:rsidRDefault="00DB7DFB" w:rsidP="001C25C4">
      <w:pPr>
        <w:spacing w:after="0" w:line="240" w:lineRule="auto"/>
        <w:rPr>
          <w:rFonts w:ascii="Times New Roman" w:hAnsi="Times New Roman"/>
          <w:b/>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7"/>
        <w:gridCol w:w="1425"/>
        <w:gridCol w:w="1770"/>
        <w:gridCol w:w="2044"/>
      </w:tblGrid>
      <w:tr w:rsidR="0082447D" w:rsidRPr="001C25C4" w:rsidTr="00CE5075">
        <w:tc>
          <w:tcPr>
            <w:tcW w:w="885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2447D" w:rsidRPr="001C25C4" w:rsidRDefault="0082447D" w:rsidP="001C25C4">
            <w:pPr>
              <w:pStyle w:val="NoSpacing"/>
              <w:rPr>
                <w:b/>
              </w:rPr>
            </w:pPr>
            <w:r w:rsidRPr="001C25C4">
              <w:rPr>
                <w:b/>
              </w:rPr>
              <w:t>Course Basic Information</w:t>
            </w:r>
          </w:p>
        </w:tc>
      </w:tr>
      <w:tr w:rsidR="0082447D" w:rsidRPr="001C25C4" w:rsidTr="00DD42F5">
        <w:tc>
          <w:tcPr>
            <w:tcW w:w="3617" w:type="dxa"/>
            <w:tcBorders>
              <w:top w:val="single" w:sz="4" w:space="0" w:color="000000"/>
              <w:left w:val="single" w:sz="4" w:space="0" w:color="000000"/>
              <w:bottom w:val="single" w:sz="4" w:space="0" w:color="000000"/>
              <w:right w:val="single" w:sz="4" w:space="0" w:color="000000"/>
            </w:tcBorders>
          </w:tcPr>
          <w:p w:rsidR="0082447D" w:rsidRPr="001C25C4" w:rsidRDefault="0082447D" w:rsidP="001C25C4">
            <w:pPr>
              <w:pStyle w:val="NoSpacing"/>
              <w:rPr>
                <w:b/>
              </w:rPr>
            </w:pPr>
            <w:r w:rsidRPr="001C25C4">
              <w:rPr>
                <w:b/>
              </w:rPr>
              <w:t xml:space="preserve">Academic Unit: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1C25C4" w:rsidRDefault="00DD42F5" w:rsidP="001C25C4">
            <w:pPr>
              <w:pStyle w:val="NoSpacing"/>
              <w:rPr>
                <w:rFonts w:eastAsiaTheme="minorHAnsi" w:cstheme="minorBidi"/>
              </w:rPr>
            </w:pPr>
            <w:r w:rsidRPr="001C25C4">
              <w:rPr>
                <w:rFonts w:eastAsiaTheme="minorHAnsi" w:cstheme="minorBidi"/>
              </w:rPr>
              <w:t>Faculty of Economics</w:t>
            </w:r>
          </w:p>
        </w:tc>
      </w:tr>
      <w:tr w:rsidR="0082447D" w:rsidRPr="001C25C4" w:rsidTr="00DD42F5">
        <w:tc>
          <w:tcPr>
            <w:tcW w:w="3617" w:type="dxa"/>
            <w:tcBorders>
              <w:top w:val="single" w:sz="4" w:space="0" w:color="000000"/>
              <w:left w:val="single" w:sz="4" w:space="0" w:color="000000"/>
              <w:bottom w:val="single" w:sz="4" w:space="0" w:color="000000"/>
              <w:right w:val="single" w:sz="4" w:space="0" w:color="000000"/>
            </w:tcBorders>
          </w:tcPr>
          <w:p w:rsidR="0082447D" w:rsidRPr="001C25C4" w:rsidRDefault="0082447D" w:rsidP="001C25C4">
            <w:pPr>
              <w:pStyle w:val="NoSpacing"/>
              <w:rPr>
                <w:b/>
              </w:rPr>
            </w:pPr>
            <w:r w:rsidRPr="001C25C4">
              <w:rPr>
                <w:b/>
              </w:rPr>
              <w:t>Course title:</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1C25C4" w:rsidRDefault="00944840" w:rsidP="001C25C4">
            <w:pPr>
              <w:pStyle w:val="NoSpacing"/>
              <w:rPr>
                <w:rFonts w:eastAsiaTheme="minorHAnsi" w:cstheme="minorBidi"/>
              </w:rPr>
            </w:pPr>
            <w:r w:rsidRPr="001C25C4">
              <w:rPr>
                <w:rFonts w:eastAsiaTheme="minorHAnsi" w:cstheme="minorBidi"/>
              </w:rPr>
              <w:t>Mathematics for Economists</w:t>
            </w:r>
          </w:p>
        </w:tc>
      </w:tr>
      <w:tr w:rsidR="0082447D" w:rsidRPr="001C25C4" w:rsidTr="00DD42F5">
        <w:tc>
          <w:tcPr>
            <w:tcW w:w="3617" w:type="dxa"/>
            <w:tcBorders>
              <w:top w:val="single" w:sz="4" w:space="0" w:color="000000"/>
              <w:left w:val="single" w:sz="4" w:space="0" w:color="000000"/>
              <w:bottom w:val="single" w:sz="4" w:space="0" w:color="000000"/>
              <w:right w:val="single" w:sz="4" w:space="0" w:color="000000"/>
            </w:tcBorders>
          </w:tcPr>
          <w:p w:rsidR="0082447D" w:rsidRPr="001C25C4" w:rsidRDefault="0082447D" w:rsidP="001C25C4">
            <w:pPr>
              <w:pStyle w:val="NoSpacing"/>
              <w:rPr>
                <w:b/>
              </w:rPr>
            </w:pPr>
            <w:r w:rsidRPr="001C25C4">
              <w:rPr>
                <w:b/>
              </w:rPr>
              <w:t>Level:</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1C25C4" w:rsidRDefault="00DD42F5" w:rsidP="001C25C4">
            <w:pPr>
              <w:pStyle w:val="NoSpacing"/>
              <w:rPr>
                <w:rFonts w:eastAsiaTheme="minorHAnsi" w:cstheme="minorBidi"/>
              </w:rPr>
            </w:pPr>
            <w:r w:rsidRPr="001C25C4">
              <w:rPr>
                <w:rFonts w:eastAsiaTheme="minorHAnsi" w:cstheme="minorBidi"/>
              </w:rPr>
              <w:t>Bachelor</w:t>
            </w:r>
          </w:p>
        </w:tc>
      </w:tr>
      <w:tr w:rsidR="0082447D" w:rsidRPr="001C25C4" w:rsidTr="00DD42F5">
        <w:tc>
          <w:tcPr>
            <w:tcW w:w="3617" w:type="dxa"/>
            <w:tcBorders>
              <w:top w:val="single" w:sz="4" w:space="0" w:color="000000"/>
              <w:left w:val="single" w:sz="4" w:space="0" w:color="000000"/>
              <w:bottom w:val="single" w:sz="4" w:space="0" w:color="000000"/>
              <w:right w:val="single" w:sz="4" w:space="0" w:color="000000"/>
            </w:tcBorders>
          </w:tcPr>
          <w:p w:rsidR="0082447D" w:rsidRPr="001C25C4" w:rsidRDefault="0082447D" w:rsidP="001C25C4">
            <w:pPr>
              <w:pStyle w:val="NoSpacing"/>
              <w:rPr>
                <w:b/>
              </w:rPr>
            </w:pPr>
            <w:r w:rsidRPr="001C25C4">
              <w:rPr>
                <w:b/>
              </w:rPr>
              <w:t>Course Status: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1C25C4" w:rsidRDefault="00944840" w:rsidP="001C25C4">
            <w:pPr>
              <w:pStyle w:val="NoSpacing"/>
              <w:rPr>
                <w:rFonts w:eastAsiaTheme="minorHAnsi" w:cstheme="minorBidi"/>
              </w:rPr>
            </w:pPr>
            <w:r w:rsidRPr="001C25C4">
              <w:rPr>
                <w:rFonts w:eastAsiaTheme="minorHAnsi" w:cstheme="minorBidi"/>
              </w:rPr>
              <w:t>Obligatory</w:t>
            </w:r>
          </w:p>
        </w:tc>
      </w:tr>
      <w:tr w:rsidR="0082447D" w:rsidRPr="001C25C4" w:rsidTr="00DD42F5">
        <w:tc>
          <w:tcPr>
            <w:tcW w:w="3617" w:type="dxa"/>
            <w:tcBorders>
              <w:top w:val="single" w:sz="4" w:space="0" w:color="000000"/>
              <w:left w:val="single" w:sz="4" w:space="0" w:color="000000"/>
              <w:bottom w:val="single" w:sz="4" w:space="0" w:color="000000"/>
              <w:right w:val="single" w:sz="4" w:space="0" w:color="000000"/>
            </w:tcBorders>
          </w:tcPr>
          <w:p w:rsidR="0082447D" w:rsidRPr="001C25C4" w:rsidRDefault="0082447D" w:rsidP="001C25C4">
            <w:pPr>
              <w:pStyle w:val="NoSpacing"/>
              <w:rPr>
                <w:b/>
              </w:rPr>
            </w:pPr>
            <w:r w:rsidRPr="001C25C4">
              <w:rPr>
                <w:b/>
              </w:rPr>
              <w:t>Year of Study:</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1C25C4" w:rsidRDefault="00944840" w:rsidP="001C25C4">
            <w:pPr>
              <w:pStyle w:val="NoSpacing"/>
              <w:rPr>
                <w:rFonts w:eastAsiaTheme="minorHAnsi" w:cstheme="minorBidi"/>
              </w:rPr>
            </w:pPr>
            <w:r w:rsidRPr="001C25C4">
              <w:rPr>
                <w:rFonts w:eastAsiaTheme="minorHAnsi" w:cstheme="minorBidi"/>
              </w:rPr>
              <w:t>1</w:t>
            </w:r>
            <w:r w:rsidRPr="001C25C4">
              <w:rPr>
                <w:rFonts w:eastAsiaTheme="minorHAnsi" w:cstheme="minorBidi"/>
                <w:vertAlign w:val="superscript"/>
              </w:rPr>
              <w:t>st</w:t>
            </w:r>
            <w:r w:rsidR="00A25304">
              <w:rPr>
                <w:rFonts w:eastAsiaTheme="minorHAnsi" w:cstheme="minorBidi"/>
              </w:rPr>
              <w:t xml:space="preserve"> Year, 1</w:t>
            </w:r>
            <w:r w:rsidR="00A25304">
              <w:rPr>
                <w:rFonts w:eastAsiaTheme="minorHAnsi" w:cstheme="minorBidi"/>
                <w:vertAlign w:val="superscript"/>
              </w:rPr>
              <w:t>st</w:t>
            </w:r>
            <w:r w:rsidRPr="001C25C4">
              <w:rPr>
                <w:rFonts w:eastAsiaTheme="minorHAnsi" w:cstheme="minorBidi"/>
              </w:rPr>
              <w:t xml:space="preserve"> Semester</w:t>
            </w:r>
          </w:p>
        </w:tc>
      </w:tr>
      <w:tr w:rsidR="0082447D" w:rsidRPr="001C25C4" w:rsidTr="00DD42F5">
        <w:tc>
          <w:tcPr>
            <w:tcW w:w="3617" w:type="dxa"/>
            <w:tcBorders>
              <w:top w:val="single" w:sz="4" w:space="0" w:color="000000"/>
              <w:left w:val="single" w:sz="4" w:space="0" w:color="000000"/>
              <w:bottom w:val="single" w:sz="4" w:space="0" w:color="000000"/>
              <w:right w:val="single" w:sz="4" w:space="0" w:color="000000"/>
            </w:tcBorders>
          </w:tcPr>
          <w:p w:rsidR="0082447D" w:rsidRPr="001C25C4" w:rsidRDefault="0082447D" w:rsidP="001C25C4">
            <w:pPr>
              <w:pStyle w:val="NoSpacing"/>
              <w:rPr>
                <w:b/>
              </w:rPr>
            </w:pPr>
            <w:r w:rsidRPr="001C25C4">
              <w:rPr>
                <w:b/>
              </w:rPr>
              <w:t>Number of Classes per Week:</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1C25C4" w:rsidRDefault="00DD42F5" w:rsidP="001C25C4">
            <w:pPr>
              <w:pStyle w:val="NoSpacing"/>
              <w:rPr>
                <w:rFonts w:eastAsiaTheme="minorHAnsi" w:cstheme="minorBidi"/>
              </w:rPr>
            </w:pPr>
            <w:r w:rsidRPr="001C25C4">
              <w:rPr>
                <w:rFonts w:eastAsiaTheme="minorHAnsi" w:cstheme="minorBidi"/>
              </w:rPr>
              <w:t>2+</w:t>
            </w:r>
            <w:r w:rsidR="00944840" w:rsidRPr="001C25C4">
              <w:rPr>
                <w:rFonts w:eastAsiaTheme="minorHAnsi" w:cstheme="minorBidi"/>
              </w:rPr>
              <w:t>2</w:t>
            </w:r>
          </w:p>
        </w:tc>
      </w:tr>
      <w:tr w:rsidR="0082447D" w:rsidRPr="001C25C4" w:rsidTr="00DD42F5">
        <w:tc>
          <w:tcPr>
            <w:tcW w:w="3617" w:type="dxa"/>
            <w:tcBorders>
              <w:top w:val="single" w:sz="4" w:space="0" w:color="000000"/>
              <w:left w:val="single" w:sz="4" w:space="0" w:color="000000"/>
              <w:bottom w:val="single" w:sz="4" w:space="0" w:color="000000"/>
              <w:right w:val="single" w:sz="4" w:space="0" w:color="000000"/>
            </w:tcBorders>
          </w:tcPr>
          <w:p w:rsidR="0082447D" w:rsidRPr="001C25C4" w:rsidRDefault="0082447D" w:rsidP="001C25C4">
            <w:pPr>
              <w:pStyle w:val="NoSpacing"/>
              <w:rPr>
                <w:b/>
              </w:rPr>
            </w:pPr>
            <w:r w:rsidRPr="001C25C4">
              <w:rPr>
                <w:b/>
              </w:rPr>
              <w:t>ECTS Credits: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1C25C4" w:rsidRDefault="00944840" w:rsidP="001C25C4">
            <w:pPr>
              <w:pStyle w:val="NoSpacing"/>
              <w:rPr>
                <w:rFonts w:eastAsiaTheme="minorHAnsi" w:cstheme="minorBidi"/>
              </w:rPr>
            </w:pPr>
            <w:r w:rsidRPr="001C25C4">
              <w:rPr>
                <w:rFonts w:eastAsiaTheme="minorHAnsi" w:cstheme="minorBidi"/>
              </w:rPr>
              <w:t>6</w:t>
            </w:r>
            <w:r w:rsidR="00A25304">
              <w:rPr>
                <w:rFonts w:eastAsiaTheme="minorHAnsi" w:cstheme="minorBidi"/>
              </w:rPr>
              <w:t xml:space="preserve"> ECTS</w:t>
            </w:r>
          </w:p>
        </w:tc>
      </w:tr>
      <w:tr w:rsidR="0082447D" w:rsidRPr="001C25C4" w:rsidTr="00DD42F5">
        <w:tc>
          <w:tcPr>
            <w:tcW w:w="3617" w:type="dxa"/>
            <w:tcBorders>
              <w:top w:val="single" w:sz="4" w:space="0" w:color="000000"/>
              <w:left w:val="single" w:sz="4" w:space="0" w:color="000000"/>
              <w:bottom w:val="single" w:sz="4" w:space="0" w:color="000000"/>
              <w:right w:val="single" w:sz="4" w:space="0" w:color="000000"/>
            </w:tcBorders>
          </w:tcPr>
          <w:p w:rsidR="0082447D" w:rsidRPr="001C25C4" w:rsidRDefault="0082447D" w:rsidP="001C25C4">
            <w:pPr>
              <w:pStyle w:val="NoSpacing"/>
              <w:rPr>
                <w:b/>
              </w:rPr>
            </w:pPr>
            <w:r w:rsidRPr="001C25C4">
              <w:rPr>
                <w:b/>
              </w:rPr>
              <w:t>Time /Location:</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1C25C4" w:rsidRDefault="00DD42F5" w:rsidP="001C25C4">
            <w:pPr>
              <w:pStyle w:val="NoSpacing"/>
              <w:rPr>
                <w:rFonts w:eastAsiaTheme="minorHAnsi" w:cstheme="minorBidi"/>
              </w:rPr>
            </w:pPr>
            <w:r w:rsidRPr="001C25C4">
              <w:rPr>
                <w:rFonts w:eastAsiaTheme="minorHAnsi" w:cstheme="minorBidi"/>
              </w:rPr>
              <w:t xml:space="preserve">Faculty of Economics, University of </w:t>
            </w:r>
            <w:proofErr w:type="spellStart"/>
            <w:r w:rsidRPr="001C25C4">
              <w:rPr>
                <w:rFonts w:eastAsiaTheme="minorHAnsi" w:cstheme="minorBidi"/>
              </w:rPr>
              <w:t>Prishtina</w:t>
            </w:r>
            <w:proofErr w:type="spellEnd"/>
            <w:r w:rsidRPr="001C25C4">
              <w:rPr>
                <w:rFonts w:eastAsiaTheme="minorHAnsi" w:cstheme="minorBidi"/>
              </w:rPr>
              <w:t xml:space="preserve"> “</w:t>
            </w:r>
            <w:proofErr w:type="spellStart"/>
            <w:r w:rsidRPr="001C25C4">
              <w:rPr>
                <w:rFonts w:eastAsiaTheme="minorHAnsi" w:cstheme="minorBidi"/>
              </w:rPr>
              <w:t>Hasan</w:t>
            </w:r>
            <w:proofErr w:type="spellEnd"/>
            <w:r w:rsidRPr="001C25C4">
              <w:rPr>
                <w:rFonts w:eastAsiaTheme="minorHAnsi" w:cstheme="minorBidi"/>
              </w:rPr>
              <w:t xml:space="preserve"> </w:t>
            </w:r>
            <w:proofErr w:type="spellStart"/>
            <w:r w:rsidRPr="001C25C4">
              <w:rPr>
                <w:rFonts w:eastAsiaTheme="minorHAnsi" w:cstheme="minorBidi"/>
              </w:rPr>
              <w:t>Prishtina</w:t>
            </w:r>
            <w:proofErr w:type="spellEnd"/>
            <w:r w:rsidRPr="001C25C4">
              <w:rPr>
                <w:rFonts w:eastAsiaTheme="minorHAnsi" w:cstheme="minorBidi"/>
              </w:rPr>
              <w:t>”</w:t>
            </w:r>
          </w:p>
        </w:tc>
      </w:tr>
      <w:tr w:rsidR="00944840" w:rsidRPr="001C25C4" w:rsidTr="00DD42F5">
        <w:tc>
          <w:tcPr>
            <w:tcW w:w="3617" w:type="dxa"/>
            <w:tcBorders>
              <w:top w:val="single" w:sz="4" w:space="0" w:color="000000"/>
              <w:left w:val="single" w:sz="4" w:space="0" w:color="000000"/>
              <w:bottom w:val="single" w:sz="4" w:space="0" w:color="000000"/>
              <w:right w:val="single" w:sz="4" w:space="0" w:color="000000"/>
            </w:tcBorders>
          </w:tcPr>
          <w:p w:rsidR="00944840" w:rsidRPr="001C25C4" w:rsidRDefault="00944840" w:rsidP="001C25C4">
            <w:pPr>
              <w:pStyle w:val="NoSpacing"/>
              <w:rPr>
                <w:b/>
              </w:rPr>
            </w:pPr>
            <w:r w:rsidRPr="001C25C4">
              <w:rPr>
                <w:b/>
              </w:rPr>
              <w:t>Teacher:</w:t>
            </w:r>
          </w:p>
        </w:tc>
        <w:tc>
          <w:tcPr>
            <w:tcW w:w="5239" w:type="dxa"/>
            <w:gridSpan w:val="3"/>
            <w:tcBorders>
              <w:top w:val="single" w:sz="4" w:space="0" w:color="000000"/>
              <w:left w:val="single" w:sz="4" w:space="0" w:color="000000"/>
              <w:bottom w:val="single" w:sz="4" w:space="0" w:color="000000"/>
              <w:right w:val="single" w:sz="4" w:space="0" w:color="000000"/>
            </w:tcBorders>
          </w:tcPr>
          <w:p w:rsidR="00944840" w:rsidRPr="001C25C4" w:rsidRDefault="00307088" w:rsidP="001C25C4">
            <w:pPr>
              <w:pStyle w:val="NoSpacing"/>
              <w:rPr>
                <w:rFonts w:eastAsiaTheme="minorHAnsi" w:cstheme="minorBidi"/>
              </w:rPr>
            </w:pPr>
            <w:proofErr w:type="spellStart"/>
            <w:r>
              <w:t>Prof.</w:t>
            </w:r>
            <w:r w:rsidR="00944840" w:rsidRPr="001C25C4">
              <w:t>Ajet</w:t>
            </w:r>
            <w:proofErr w:type="spellEnd"/>
            <w:r w:rsidR="00944840" w:rsidRPr="001C25C4">
              <w:t xml:space="preserve"> </w:t>
            </w:r>
            <w:proofErr w:type="spellStart"/>
            <w:r w:rsidR="00944840" w:rsidRPr="001C25C4">
              <w:t>Ahmeti</w:t>
            </w:r>
            <w:proofErr w:type="spellEnd"/>
            <w:r>
              <w:t xml:space="preserve">; </w:t>
            </w:r>
            <w:proofErr w:type="spellStart"/>
            <w:r>
              <w:t>Prof.Nimete</w:t>
            </w:r>
            <w:proofErr w:type="spellEnd"/>
            <w:r>
              <w:t xml:space="preserve"> </w:t>
            </w:r>
            <w:proofErr w:type="spellStart"/>
            <w:r>
              <w:t>Berisha</w:t>
            </w:r>
            <w:proofErr w:type="spellEnd"/>
          </w:p>
        </w:tc>
      </w:tr>
      <w:tr w:rsidR="00944840" w:rsidRPr="001C25C4" w:rsidTr="00DD42F5">
        <w:tc>
          <w:tcPr>
            <w:tcW w:w="3617" w:type="dxa"/>
            <w:tcBorders>
              <w:top w:val="single" w:sz="4" w:space="0" w:color="000000"/>
              <w:left w:val="single" w:sz="4" w:space="0" w:color="000000"/>
              <w:bottom w:val="single" w:sz="4" w:space="0" w:color="000000"/>
              <w:right w:val="single" w:sz="4" w:space="0" w:color="000000"/>
            </w:tcBorders>
          </w:tcPr>
          <w:p w:rsidR="00944840" w:rsidRPr="001C25C4" w:rsidRDefault="00944840" w:rsidP="001C25C4">
            <w:pPr>
              <w:pStyle w:val="NoSpacing"/>
              <w:rPr>
                <w:b/>
              </w:rPr>
            </w:pPr>
            <w:r w:rsidRPr="001C25C4">
              <w:rPr>
                <w:b/>
              </w:rPr>
              <w:t xml:space="preserve">Contact Details: </w:t>
            </w:r>
          </w:p>
        </w:tc>
        <w:tc>
          <w:tcPr>
            <w:tcW w:w="5239" w:type="dxa"/>
            <w:gridSpan w:val="3"/>
            <w:tcBorders>
              <w:top w:val="single" w:sz="4" w:space="0" w:color="000000"/>
              <w:left w:val="single" w:sz="4" w:space="0" w:color="000000"/>
              <w:bottom w:val="single" w:sz="4" w:space="0" w:color="000000"/>
              <w:right w:val="single" w:sz="4" w:space="0" w:color="000000"/>
            </w:tcBorders>
          </w:tcPr>
          <w:p w:rsidR="00944840" w:rsidRPr="001C25C4" w:rsidRDefault="001B5B34" w:rsidP="001C25C4">
            <w:pPr>
              <w:pStyle w:val="NoSpacing"/>
              <w:rPr>
                <w:rFonts w:eastAsiaTheme="minorHAnsi" w:cstheme="minorBidi"/>
              </w:rPr>
            </w:pPr>
            <w:hyperlink r:id="rId6" w:history="1">
              <w:r w:rsidR="00307088" w:rsidRPr="008A5A3E">
                <w:rPr>
                  <w:rStyle w:val="Hyperlink"/>
                </w:rPr>
                <w:t>ajet.ahmeti@uni-pr.edu</w:t>
              </w:r>
            </w:hyperlink>
            <w:r w:rsidR="00307088">
              <w:t>; nimete.berisha@uni-pr.edu</w:t>
            </w:r>
          </w:p>
        </w:tc>
      </w:tr>
      <w:tr w:rsidR="0082447D" w:rsidRPr="001C25C4" w:rsidTr="00CE5075">
        <w:tc>
          <w:tcPr>
            <w:tcW w:w="885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2447D" w:rsidRPr="001C25C4" w:rsidRDefault="0082447D" w:rsidP="001C25C4">
            <w:pPr>
              <w:pStyle w:val="NoSpacing"/>
            </w:pPr>
          </w:p>
        </w:tc>
      </w:tr>
      <w:tr w:rsidR="0082447D" w:rsidRPr="001C25C4" w:rsidTr="00DD42F5">
        <w:tc>
          <w:tcPr>
            <w:tcW w:w="3617" w:type="dxa"/>
            <w:tcBorders>
              <w:top w:val="single" w:sz="4" w:space="0" w:color="000000"/>
              <w:left w:val="single" w:sz="4" w:space="0" w:color="000000"/>
              <w:bottom w:val="single" w:sz="4" w:space="0" w:color="000000"/>
              <w:right w:val="single" w:sz="4" w:space="0" w:color="000000"/>
            </w:tcBorders>
          </w:tcPr>
          <w:p w:rsidR="0082447D" w:rsidRPr="001C25C4" w:rsidRDefault="0082447D" w:rsidP="001C25C4">
            <w:pPr>
              <w:pStyle w:val="NoSpacing"/>
              <w:rPr>
                <w:b/>
              </w:rPr>
            </w:pPr>
            <w:r w:rsidRPr="001C25C4">
              <w:rPr>
                <w:b/>
              </w:rPr>
              <w:t>Course Description:</w:t>
            </w:r>
          </w:p>
        </w:tc>
        <w:tc>
          <w:tcPr>
            <w:tcW w:w="5239" w:type="dxa"/>
            <w:gridSpan w:val="3"/>
            <w:tcBorders>
              <w:top w:val="single" w:sz="4" w:space="0" w:color="000000"/>
              <w:left w:val="single" w:sz="4" w:space="0" w:color="000000"/>
              <w:bottom w:val="single" w:sz="4" w:space="0" w:color="000000"/>
              <w:right w:val="single" w:sz="4" w:space="0" w:color="000000"/>
            </w:tcBorders>
          </w:tcPr>
          <w:p w:rsidR="00944840" w:rsidRPr="00830DAD" w:rsidRDefault="00944840" w:rsidP="001C25C4">
            <w:pPr>
              <w:pStyle w:val="NoSpacing"/>
              <w:rPr>
                <w:rFonts w:cstheme="minorHAnsi"/>
                <w:lang w:val="sq-AL"/>
              </w:rPr>
            </w:pPr>
            <w:r w:rsidRPr="00830DAD">
              <w:rPr>
                <w:rFonts w:cstheme="minorHAnsi"/>
                <w:lang w:val="sq-AL"/>
              </w:rPr>
              <w:t>Students will get acquainted with Mathematics, through which they will:</w:t>
            </w:r>
          </w:p>
          <w:p w:rsidR="00944840" w:rsidRPr="00830DAD" w:rsidRDefault="00944840" w:rsidP="001C25C4">
            <w:pPr>
              <w:pStyle w:val="NoSpacing"/>
              <w:rPr>
                <w:rFonts w:cstheme="minorHAnsi"/>
                <w:lang w:val="sq-AL"/>
              </w:rPr>
            </w:pPr>
            <w:r w:rsidRPr="00830DAD">
              <w:rPr>
                <w:rFonts w:cstheme="minorHAnsi"/>
                <w:lang w:val="sq-AL"/>
              </w:rPr>
              <w:t>- absorb elements of linear algebra.</w:t>
            </w:r>
          </w:p>
          <w:p w:rsidR="00944840" w:rsidRPr="00830DAD" w:rsidRDefault="00944840" w:rsidP="001C25C4">
            <w:pPr>
              <w:pStyle w:val="NoSpacing"/>
              <w:rPr>
                <w:rFonts w:cstheme="minorHAnsi"/>
                <w:lang w:val="sq-AL"/>
              </w:rPr>
            </w:pPr>
            <w:r w:rsidRPr="00830DAD">
              <w:rPr>
                <w:rFonts w:cstheme="minorHAnsi"/>
                <w:lang w:val="sq-AL"/>
              </w:rPr>
              <w:t>- be acquainted with the meaning of the function, the ways of assigning the function, in several function classes, and its general study.</w:t>
            </w:r>
          </w:p>
          <w:p w:rsidR="00064CC3" w:rsidRPr="00830DAD" w:rsidRDefault="00944840" w:rsidP="001C25C4">
            <w:pPr>
              <w:pStyle w:val="NoSpacing"/>
              <w:rPr>
                <w:rFonts w:cstheme="minorHAnsi"/>
                <w:lang w:val="sq-AL"/>
              </w:rPr>
            </w:pPr>
            <w:r w:rsidRPr="00830DAD">
              <w:rPr>
                <w:rFonts w:cstheme="minorHAnsi"/>
                <w:lang w:val="sq-AL"/>
              </w:rPr>
              <w:t>- get familiar with the meaning of the fixed and indefinite integral</w:t>
            </w:r>
          </w:p>
        </w:tc>
      </w:tr>
      <w:tr w:rsidR="0082447D" w:rsidRPr="001C25C4" w:rsidTr="00DD42F5">
        <w:tc>
          <w:tcPr>
            <w:tcW w:w="3617" w:type="dxa"/>
            <w:tcBorders>
              <w:top w:val="single" w:sz="4" w:space="0" w:color="000000"/>
              <w:left w:val="single" w:sz="4" w:space="0" w:color="000000"/>
              <w:bottom w:val="single" w:sz="4" w:space="0" w:color="000000"/>
              <w:right w:val="single" w:sz="4" w:space="0" w:color="000000"/>
            </w:tcBorders>
          </w:tcPr>
          <w:p w:rsidR="0082447D" w:rsidRPr="001C25C4" w:rsidRDefault="0082447D" w:rsidP="001C25C4">
            <w:pPr>
              <w:pStyle w:val="NoSpacing"/>
              <w:rPr>
                <w:rFonts w:cstheme="minorHAnsi"/>
                <w:b/>
              </w:rPr>
            </w:pPr>
            <w:r w:rsidRPr="001C25C4">
              <w:rPr>
                <w:rFonts w:cstheme="minorHAnsi"/>
                <w:b/>
              </w:rPr>
              <w:t>Course Goals: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830DAD" w:rsidRDefault="00944840" w:rsidP="001C25C4">
            <w:pPr>
              <w:pStyle w:val="NormalWeb"/>
              <w:spacing w:before="0" w:beforeAutospacing="0" w:after="0" w:afterAutospacing="0"/>
              <w:rPr>
                <w:rFonts w:ascii="Times New Roman" w:hAnsi="Times New Roman"/>
                <w:sz w:val="24"/>
                <w:szCs w:val="24"/>
              </w:rPr>
            </w:pPr>
            <w:r w:rsidRPr="00830DAD">
              <w:rPr>
                <w:rFonts w:ascii="Times New Roman" w:hAnsi="Times New Roman"/>
                <w:sz w:val="24"/>
                <w:szCs w:val="24"/>
              </w:rPr>
              <w:t>- This course aims to provide concepts from parts of the linear algebra, the meaning of the function as well as its general study, the meaning of the fixed and indefinite integral.</w:t>
            </w:r>
          </w:p>
        </w:tc>
      </w:tr>
      <w:tr w:rsidR="0082447D" w:rsidRPr="001C25C4" w:rsidTr="00DD42F5">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1C25C4" w:rsidRDefault="0082447D" w:rsidP="001C25C4">
            <w:pPr>
              <w:pStyle w:val="NoSpacing"/>
              <w:rPr>
                <w:b/>
                <w:lang w:val="fr-FR"/>
              </w:rPr>
            </w:pPr>
            <w:r w:rsidRPr="001C25C4">
              <w:rPr>
                <w:rFonts w:cstheme="minorHAnsi"/>
                <w:b/>
              </w:rPr>
              <w:t>Expected Learning Outcomes</w:t>
            </w:r>
            <w:r w:rsidRPr="001C25C4">
              <w:rPr>
                <w:b/>
                <w:lang w:val="fr-FR"/>
              </w:rPr>
              <w:t>:</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944840" w:rsidRPr="00830DAD" w:rsidRDefault="00944840" w:rsidP="001C25C4">
            <w:pPr>
              <w:spacing w:after="0" w:line="240" w:lineRule="auto"/>
              <w:rPr>
                <w:rFonts w:ascii="Times New Roman" w:hAnsi="Times New Roman" w:cstheme="minorHAnsi"/>
                <w:sz w:val="24"/>
                <w:szCs w:val="24"/>
              </w:rPr>
            </w:pPr>
            <w:r w:rsidRPr="00830DAD">
              <w:rPr>
                <w:rFonts w:ascii="Times New Roman" w:hAnsi="Times New Roman" w:cstheme="minorHAnsi"/>
                <w:sz w:val="24"/>
                <w:szCs w:val="24"/>
              </w:rPr>
              <w:t>Successful completion of the Mathematics course will provide a sufficient theoretical basis for the understanding and interpretation of many problems, both from mathematics and its implementation in different fields.</w:t>
            </w:r>
          </w:p>
          <w:p w:rsidR="00944840" w:rsidRPr="00830DAD" w:rsidRDefault="00944840" w:rsidP="001C25C4">
            <w:pPr>
              <w:spacing w:after="0" w:line="240" w:lineRule="auto"/>
              <w:rPr>
                <w:rFonts w:ascii="Times New Roman" w:hAnsi="Times New Roman" w:cstheme="minorHAnsi"/>
                <w:sz w:val="24"/>
                <w:szCs w:val="24"/>
              </w:rPr>
            </w:pPr>
            <w:r w:rsidRPr="00830DAD">
              <w:rPr>
                <w:rFonts w:ascii="Times New Roman" w:hAnsi="Times New Roman" w:cstheme="minorHAnsi"/>
                <w:sz w:val="24"/>
                <w:szCs w:val="24"/>
              </w:rPr>
              <w:t>- Understand and interpret knowledge from various mathematical problems</w:t>
            </w:r>
          </w:p>
          <w:p w:rsidR="0082447D" w:rsidRPr="00830DAD" w:rsidRDefault="00944840" w:rsidP="001C25C4">
            <w:pPr>
              <w:pStyle w:val="Default"/>
              <w:rPr>
                <w:rFonts w:ascii="Times New Roman" w:hAnsi="Times New Roman" w:cstheme="minorHAnsi"/>
              </w:rPr>
            </w:pPr>
            <w:r w:rsidRPr="00830DAD">
              <w:rPr>
                <w:rFonts w:ascii="Times New Roman" w:hAnsi="Times New Roman" w:cstheme="minorHAnsi"/>
              </w:rPr>
              <w:t>- Facilitate the understanding and interpretation of results and some of the professional expertise of economics.</w:t>
            </w:r>
          </w:p>
        </w:tc>
      </w:tr>
      <w:tr w:rsidR="0082447D" w:rsidRPr="001C25C4" w:rsidTr="00CE5075">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82447D" w:rsidRPr="00830DAD" w:rsidRDefault="0082447D" w:rsidP="001C25C4">
            <w:pPr>
              <w:pStyle w:val="NoSpacing"/>
              <w:rPr>
                <w:lang w:val="sq-AL"/>
              </w:rPr>
            </w:pPr>
          </w:p>
        </w:tc>
      </w:tr>
      <w:tr w:rsidR="0082447D" w:rsidRPr="001C25C4" w:rsidTr="00CE5075">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82447D" w:rsidRPr="00830DAD" w:rsidRDefault="0082447D" w:rsidP="001C25C4">
            <w:pPr>
              <w:pStyle w:val="NoSpacing"/>
              <w:jc w:val="center"/>
              <w:rPr>
                <w:b/>
                <w:lang w:val="sq-AL"/>
              </w:rPr>
            </w:pPr>
            <w:r w:rsidRPr="00830DAD">
              <w:rPr>
                <w:b/>
                <w:lang w:val="sq-AL"/>
              </w:rPr>
              <w:t>Student Workload (should be in compliance with student’s Learnign Outcomes)</w:t>
            </w:r>
          </w:p>
        </w:tc>
      </w:tr>
      <w:tr w:rsidR="0082447D" w:rsidRPr="001C25C4" w:rsidTr="00CE5075">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82447D" w:rsidRPr="001C25C4" w:rsidRDefault="0082447D" w:rsidP="001C25C4">
            <w:pPr>
              <w:spacing w:after="0" w:line="240" w:lineRule="auto"/>
              <w:rPr>
                <w:rFonts w:ascii="Times New Roman" w:hAnsi="Times New Roman" w:cs="Arial"/>
                <w:b/>
                <w:sz w:val="24"/>
                <w:szCs w:val="24"/>
              </w:rPr>
            </w:pPr>
            <w:r w:rsidRPr="001C25C4">
              <w:rPr>
                <w:rFonts w:ascii="Times New Roman" w:hAnsi="Times New Roman" w:cs="Arial"/>
                <w:b/>
                <w:sz w:val="24"/>
                <w:szCs w:val="24"/>
              </w:rPr>
              <w:t>Activity</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82447D" w:rsidRPr="00830DAD" w:rsidRDefault="0082447D" w:rsidP="001C25C4">
            <w:pPr>
              <w:spacing w:after="0" w:line="240" w:lineRule="auto"/>
              <w:rPr>
                <w:rFonts w:ascii="Times New Roman" w:hAnsi="Times New Roman" w:cs="Arial"/>
                <w:b/>
                <w:sz w:val="24"/>
                <w:szCs w:val="24"/>
              </w:rPr>
            </w:pPr>
            <w:r w:rsidRPr="00830DAD">
              <w:rPr>
                <w:rFonts w:ascii="Times New Roman" w:hAnsi="Times New Roman" w:cs="Arial"/>
                <w:b/>
                <w:sz w:val="24"/>
                <w:szCs w:val="24"/>
              </w:rPr>
              <w:t>Hours</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82447D" w:rsidRPr="00830DAD" w:rsidRDefault="0082447D" w:rsidP="001C25C4">
            <w:pPr>
              <w:spacing w:after="0" w:line="240" w:lineRule="auto"/>
              <w:rPr>
                <w:rFonts w:ascii="Times New Roman" w:hAnsi="Times New Roman" w:cs="Arial"/>
                <w:b/>
                <w:sz w:val="24"/>
                <w:szCs w:val="24"/>
              </w:rPr>
            </w:pPr>
            <w:r w:rsidRPr="00830DAD">
              <w:rPr>
                <w:rFonts w:ascii="Times New Roman" w:hAnsi="Times New Roman" w:cs="Arial"/>
                <w:b/>
                <w:sz w:val="24"/>
                <w:szCs w:val="24"/>
              </w:rPr>
              <w:t>Day/ Week</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82447D" w:rsidRPr="00830DAD" w:rsidRDefault="0082447D" w:rsidP="001C25C4">
            <w:pPr>
              <w:spacing w:after="0" w:line="240" w:lineRule="auto"/>
              <w:rPr>
                <w:rFonts w:ascii="Times New Roman" w:hAnsi="Times New Roman" w:cs="Arial"/>
                <w:b/>
                <w:sz w:val="24"/>
                <w:szCs w:val="24"/>
              </w:rPr>
            </w:pPr>
            <w:r w:rsidRPr="00830DAD">
              <w:rPr>
                <w:rFonts w:ascii="Times New Roman" w:hAnsi="Times New Roman" w:cs="Arial"/>
                <w:b/>
                <w:sz w:val="24"/>
                <w:szCs w:val="24"/>
              </w:rPr>
              <w:t>Total</w:t>
            </w:r>
          </w:p>
        </w:tc>
      </w:tr>
      <w:tr w:rsidR="00944840" w:rsidRPr="001C25C4" w:rsidTr="00DD42F5">
        <w:tc>
          <w:tcPr>
            <w:tcW w:w="3617"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944840" w:rsidRPr="001C25C4" w:rsidRDefault="00944840" w:rsidP="001C25C4">
            <w:pPr>
              <w:spacing w:after="0" w:line="240" w:lineRule="auto"/>
              <w:rPr>
                <w:rFonts w:ascii="Times New Roman" w:hAnsi="Times New Roman" w:cs="Arial"/>
                <w:sz w:val="24"/>
                <w:szCs w:val="24"/>
              </w:rPr>
            </w:pPr>
            <w:r w:rsidRPr="001C25C4">
              <w:rPr>
                <w:rFonts w:ascii="Times New Roman" w:hAnsi="Times New Roman" w:cs="Arial"/>
                <w:sz w:val="24"/>
                <w:szCs w:val="24"/>
              </w:rPr>
              <w:t>Lectures</w:t>
            </w:r>
          </w:p>
        </w:tc>
        <w:tc>
          <w:tcPr>
            <w:tcW w:w="1425"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 xml:space="preserve"> 30</w:t>
            </w:r>
          </w:p>
        </w:tc>
      </w:tr>
      <w:tr w:rsidR="00944840" w:rsidRPr="001C25C4" w:rsidTr="00DD42F5">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944840" w:rsidRPr="001C25C4" w:rsidRDefault="00944840" w:rsidP="001C25C4">
            <w:pPr>
              <w:spacing w:after="0" w:line="240" w:lineRule="auto"/>
              <w:rPr>
                <w:rFonts w:ascii="Times New Roman" w:hAnsi="Times New Roman" w:cs="Arial"/>
                <w:sz w:val="24"/>
                <w:szCs w:val="24"/>
              </w:rPr>
            </w:pPr>
            <w:r w:rsidRPr="001C25C4">
              <w:rPr>
                <w:rFonts w:ascii="Times New Roman" w:hAnsi="Times New Roman" w:cs="Arial"/>
                <w:sz w:val="24"/>
                <w:szCs w:val="24"/>
              </w:rPr>
              <w:t>Theory/ Lab Work/Exercises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30</w:t>
            </w:r>
          </w:p>
        </w:tc>
      </w:tr>
      <w:tr w:rsidR="00944840" w:rsidRPr="001C25C4" w:rsidTr="00DD42F5">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944840" w:rsidRPr="001C25C4" w:rsidRDefault="00944840" w:rsidP="001C25C4">
            <w:pPr>
              <w:spacing w:after="0" w:line="240" w:lineRule="auto"/>
              <w:rPr>
                <w:rFonts w:ascii="Times New Roman" w:hAnsi="Times New Roman" w:cs="Arial"/>
                <w:sz w:val="24"/>
                <w:szCs w:val="24"/>
              </w:rPr>
            </w:pPr>
            <w:r w:rsidRPr="001C25C4">
              <w:rPr>
                <w:rFonts w:ascii="Times New Roman" w:hAnsi="Times New Roman" w:cs="Arial"/>
                <w:sz w:val="24"/>
                <w:szCs w:val="24"/>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center"/>
              <w:rPr>
                <w:rFonts w:ascii="Times New Roman" w:hAnsi="Times New Roman" w:cs="Arial"/>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center"/>
              <w:rPr>
                <w:rFonts w:ascii="Times New Roman" w:hAnsi="Times New Roman" w:cs="Arial"/>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944840" w:rsidRPr="00830DAD" w:rsidRDefault="00944840" w:rsidP="001C25C4">
            <w:pPr>
              <w:spacing w:after="0" w:line="240" w:lineRule="auto"/>
              <w:jc w:val="center"/>
              <w:rPr>
                <w:rFonts w:ascii="Times New Roman" w:hAnsi="Times New Roman" w:cs="Arial"/>
                <w:sz w:val="24"/>
                <w:szCs w:val="24"/>
              </w:rPr>
            </w:pPr>
          </w:p>
        </w:tc>
      </w:tr>
      <w:tr w:rsidR="00944840" w:rsidRPr="001C25C4" w:rsidTr="00DD42F5">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944840" w:rsidRPr="001C25C4" w:rsidRDefault="00944840" w:rsidP="001C25C4">
            <w:pPr>
              <w:spacing w:after="0" w:line="240" w:lineRule="auto"/>
              <w:rPr>
                <w:rFonts w:ascii="Times New Roman" w:hAnsi="Times New Roman" w:cs="Arial"/>
                <w:sz w:val="24"/>
                <w:szCs w:val="24"/>
              </w:rPr>
            </w:pPr>
            <w:r w:rsidRPr="001C25C4">
              <w:rPr>
                <w:rFonts w:ascii="Times New Roman" w:hAnsi="Times New Roman" w:cs="Arial"/>
                <w:sz w:val="24"/>
                <w:szCs w:val="24"/>
                <w:lang w:val="nb-NO"/>
              </w:rPr>
              <w:t>Consultations with the teacher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20 min</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5</w:t>
            </w:r>
          </w:p>
        </w:tc>
      </w:tr>
      <w:tr w:rsidR="00944840" w:rsidRPr="001C25C4" w:rsidTr="00DD42F5">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944840" w:rsidRPr="001C25C4" w:rsidRDefault="00944840" w:rsidP="001C25C4">
            <w:pPr>
              <w:spacing w:after="0" w:line="240" w:lineRule="auto"/>
              <w:rPr>
                <w:rFonts w:ascii="Times New Roman" w:hAnsi="Times New Roman" w:cs="Arial"/>
                <w:sz w:val="24"/>
                <w:szCs w:val="24"/>
              </w:rPr>
            </w:pPr>
            <w:r w:rsidRPr="001C25C4">
              <w:rPr>
                <w:rFonts w:ascii="Times New Roman" w:hAnsi="Times New Roman" w:cs="Arial"/>
                <w:sz w:val="24"/>
                <w:szCs w:val="24"/>
              </w:rPr>
              <w:t>Field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center"/>
              <w:rPr>
                <w:rFonts w:ascii="Times New Roman" w:hAnsi="Times New Roman" w:cs="Arial"/>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center"/>
              <w:rPr>
                <w:rFonts w:ascii="Times New Roman" w:hAnsi="Times New Roman" w:cs="Arial"/>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944840" w:rsidRPr="00830DAD" w:rsidRDefault="00944840" w:rsidP="001C25C4">
            <w:pPr>
              <w:spacing w:after="0" w:line="240" w:lineRule="auto"/>
              <w:jc w:val="center"/>
              <w:rPr>
                <w:rFonts w:ascii="Times New Roman" w:hAnsi="Times New Roman" w:cs="Arial"/>
                <w:sz w:val="24"/>
                <w:szCs w:val="24"/>
              </w:rPr>
            </w:pPr>
          </w:p>
        </w:tc>
      </w:tr>
      <w:tr w:rsidR="00944840" w:rsidRPr="001C25C4" w:rsidTr="00DD42F5">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944840" w:rsidRPr="001C25C4" w:rsidRDefault="00944840" w:rsidP="001C25C4">
            <w:pPr>
              <w:spacing w:after="0" w:line="240" w:lineRule="auto"/>
              <w:rPr>
                <w:rFonts w:ascii="Times New Roman" w:hAnsi="Times New Roman" w:cs="Arial"/>
                <w:sz w:val="24"/>
                <w:szCs w:val="24"/>
              </w:rPr>
            </w:pPr>
            <w:r w:rsidRPr="001C25C4">
              <w:rPr>
                <w:rFonts w:ascii="Times New Roman" w:hAnsi="Times New Roman" w:cs="Arial"/>
                <w:sz w:val="24"/>
                <w:szCs w:val="24"/>
                <w:shd w:val="clear" w:color="auto" w:fill="FFFFFF"/>
              </w:rPr>
              <w:lastRenderedPageBreak/>
              <w:t>Test, seminar paper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4</w:t>
            </w:r>
          </w:p>
        </w:tc>
      </w:tr>
      <w:tr w:rsidR="00944840" w:rsidRPr="001C25C4" w:rsidTr="00DD42F5">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944840" w:rsidRPr="001C25C4" w:rsidRDefault="00944840" w:rsidP="001C25C4">
            <w:pPr>
              <w:spacing w:after="0" w:line="240" w:lineRule="auto"/>
              <w:rPr>
                <w:rFonts w:ascii="Times New Roman" w:hAnsi="Times New Roman" w:cs="Arial"/>
                <w:sz w:val="24"/>
                <w:szCs w:val="24"/>
              </w:rPr>
            </w:pPr>
            <w:r w:rsidRPr="001C25C4">
              <w:rPr>
                <w:rFonts w:ascii="Times New Roman" w:hAnsi="Times New Roman" w:cs="Arial"/>
                <w:sz w:val="24"/>
                <w:szCs w:val="24"/>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13</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26</w:t>
            </w:r>
          </w:p>
        </w:tc>
      </w:tr>
      <w:tr w:rsidR="00944840" w:rsidRPr="001C25C4" w:rsidTr="00DD42F5">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944840" w:rsidRPr="001C25C4" w:rsidRDefault="00944840" w:rsidP="001C25C4">
            <w:pPr>
              <w:spacing w:after="0" w:line="240" w:lineRule="auto"/>
              <w:rPr>
                <w:rFonts w:ascii="Times New Roman" w:hAnsi="Times New Roman" w:cs="Arial"/>
                <w:sz w:val="24"/>
                <w:szCs w:val="24"/>
              </w:rPr>
            </w:pPr>
            <w:r w:rsidRPr="001C25C4">
              <w:rPr>
                <w:rFonts w:ascii="Times New Roman" w:hAnsi="Times New Roman" w:cs="Arial"/>
                <w:sz w:val="24"/>
                <w:szCs w:val="24"/>
              </w:rPr>
              <w:t>Self-study (library or home)</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45</w:t>
            </w:r>
          </w:p>
        </w:tc>
      </w:tr>
      <w:tr w:rsidR="00944840" w:rsidRPr="001C25C4" w:rsidTr="00DD42F5">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944840" w:rsidRPr="001C25C4" w:rsidRDefault="00944840" w:rsidP="001C25C4">
            <w:pPr>
              <w:spacing w:after="0" w:line="240" w:lineRule="auto"/>
              <w:rPr>
                <w:rFonts w:ascii="Times New Roman" w:hAnsi="Times New Roman" w:cs="Arial"/>
                <w:sz w:val="24"/>
                <w:szCs w:val="24"/>
              </w:rPr>
            </w:pPr>
            <w:r w:rsidRPr="001C25C4">
              <w:rPr>
                <w:rFonts w:ascii="Times New Roman" w:hAnsi="Times New Roman" w:cs="Arial"/>
                <w:sz w:val="24"/>
                <w:szCs w:val="24"/>
              </w:rPr>
              <w:t>Preparation for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10</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944840" w:rsidRPr="00830DAD" w:rsidRDefault="00944840" w:rsidP="001C25C4">
            <w:pPr>
              <w:spacing w:after="0" w:line="240" w:lineRule="auto"/>
              <w:jc w:val="right"/>
              <w:rPr>
                <w:rFonts w:ascii="Times New Roman" w:hAnsi="Times New Roman"/>
                <w:sz w:val="24"/>
                <w:szCs w:val="24"/>
              </w:rPr>
            </w:pPr>
            <w:r w:rsidRPr="00830DAD">
              <w:rPr>
                <w:rFonts w:ascii="Times New Roman" w:hAnsi="Times New Roman" w:cs="Arial"/>
                <w:sz w:val="24"/>
                <w:szCs w:val="24"/>
              </w:rPr>
              <w:t>10</w:t>
            </w:r>
          </w:p>
        </w:tc>
      </w:tr>
      <w:tr w:rsidR="00944840" w:rsidRPr="001C25C4" w:rsidTr="00DD42F5">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944840" w:rsidRPr="001C25C4" w:rsidRDefault="00944840" w:rsidP="001C25C4">
            <w:pPr>
              <w:spacing w:after="0" w:line="240" w:lineRule="auto"/>
              <w:rPr>
                <w:rFonts w:ascii="Times New Roman" w:hAnsi="Times New Roman" w:cs="Arial"/>
                <w:sz w:val="24"/>
                <w:szCs w:val="24"/>
              </w:rPr>
            </w:pPr>
            <w:r w:rsidRPr="001C25C4">
              <w:rPr>
                <w:rFonts w:ascii="Times New Roman" w:hAnsi="Times New Roman" w:cs="Arial"/>
                <w:sz w:val="24"/>
                <w:szCs w:val="24"/>
              </w:rPr>
              <w:t>Assessment time (test, quiz,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center"/>
              <w:rPr>
                <w:rFonts w:ascii="Times New Roman" w:hAnsi="Times New Roman" w:cs="Arial"/>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944840" w:rsidRPr="00830DAD" w:rsidRDefault="00944840" w:rsidP="001C25C4">
            <w:pPr>
              <w:spacing w:after="0" w:line="240" w:lineRule="auto"/>
              <w:jc w:val="center"/>
              <w:rPr>
                <w:rFonts w:ascii="Times New Roman" w:hAnsi="Times New Roman" w:cs="Arial"/>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944840" w:rsidRPr="00830DAD" w:rsidRDefault="00944840" w:rsidP="001C25C4">
            <w:pPr>
              <w:spacing w:after="0" w:line="240" w:lineRule="auto"/>
              <w:jc w:val="center"/>
              <w:rPr>
                <w:rFonts w:ascii="Times New Roman" w:hAnsi="Times New Roman" w:cs="Arial"/>
                <w:sz w:val="24"/>
                <w:szCs w:val="24"/>
              </w:rPr>
            </w:pPr>
          </w:p>
        </w:tc>
      </w:tr>
      <w:tr w:rsidR="00944840" w:rsidRPr="001C25C4" w:rsidTr="00DD42F5">
        <w:tc>
          <w:tcPr>
            <w:tcW w:w="3617"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944840" w:rsidRPr="001C25C4" w:rsidRDefault="00944840" w:rsidP="001C25C4">
            <w:pPr>
              <w:spacing w:after="0" w:line="240" w:lineRule="auto"/>
              <w:rPr>
                <w:rFonts w:ascii="Times New Roman" w:hAnsi="Times New Roman" w:cs="Arial"/>
                <w:sz w:val="24"/>
                <w:szCs w:val="24"/>
              </w:rPr>
            </w:pPr>
            <w:r w:rsidRPr="001C25C4">
              <w:rPr>
                <w:rFonts w:ascii="Times New Roman" w:hAnsi="Times New Roman" w:cs="Arial"/>
                <w:sz w:val="24"/>
                <w:szCs w:val="24"/>
              </w:rPr>
              <w:t xml:space="preserve">Projects, presentations, etc. </w:t>
            </w:r>
          </w:p>
        </w:tc>
        <w:tc>
          <w:tcPr>
            <w:tcW w:w="1425"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944840" w:rsidRPr="00830DAD" w:rsidRDefault="00944840" w:rsidP="001C25C4">
            <w:pPr>
              <w:spacing w:after="0" w:line="240" w:lineRule="auto"/>
              <w:jc w:val="right"/>
              <w:rPr>
                <w:rFonts w:ascii="Times New Roman" w:hAnsi="Times New Roman"/>
                <w:sz w:val="24"/>
                <w:szCs w:val="24"/>
              </w:rPr>
            </w:pP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944840" w:rsidRPr="00830DAD" w:rsidRDefault="00944840" w:rsidP="001C25C4">
            <w:pPr>
              <w:spacing w:after="0" w:line="240" w:lineRule="auto"/>
              <w:jc w:val="right"/>
              <w:rPr>
                <w:rFonts w:ascii="Times New Roman" w:hAnsi="Times New Roman"/>
                <w:sz w:val="24"/>
                <w:szCs w:val="24"/>
              </w:rPr>
            </w:pPr>
          </w:p>
        </w:tc>
      </w:tr>
      <w:tr w:rsidR="00944840" w:rsidRPr="001C25C4" w:rsidTr="00CE5075">
        <w:trPr>
          <w:trHeight w:val="107"/>
        </w:trPr>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944840" w:rsidRPr="001C25C4" w:rsidRDefault="00944840" w:rsidP="001C25C4">
            <w:pPr>
              <w:spacing w:after="0" w:line="240" w:lineRule="auto"/>
              <w:rPr>
                <w:rFonts w:ascii="Times New Roman" w:hAnsi="Times New Roman" w:cs="Arial"/>
                <w:b/>
                <w:sz w:val="24"/>
                <w:szCs w:val="24"/>
              </w:rPr>
            </w:pPr>
            <w:r w:rsidRPr="001C25C4">
              <w:rPr>
                <w:rFonts w:ascii="Times New Roman" w:hAnsi="Times New Roman" w:cs="Arial"/>
                <w:b/>
                <w:sz w:val="24"/>
                <w:szCs w:val="24"/>
              </w:rPr>
              <w:t>Total</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944840" w:rsidRPr="00830DAD" w:rsidRDefault="00944840" w:rsidP="001C25C4">
            <w:pPr>
              <w:spacing w:after="0" w:line="240" w:lineRule="auto"/>
              <w:rPr>
                <w:rFonts w:ascii="Times New Roman" w:hAnsi="Times New Roman" w:cs="Arial"/>
                <w:b/>
                <w:sz w:val="24"/>
                <w:szCs w:val="24"/>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944840" w:rsidRPr="00830DAD" w:rsidRDefault="00944840" w:rsidP="001C25C4">
            <w:pPr>
              <w:spacing w:after="0" w:line="240" w:lineRule="auto"/>
              <w:rPr>
                <w:rFonts w:ascii="Times New Roman" w:hAnsi="Times New Roman" w:cs="Arial"/>
                <w:b/>
                <w:sz w:val="24"/>
                <w:szCs w:val="24"/>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944840" w:rsidRPr="00830DAD" w:rsidRDefault="00944840" w:rsidP="001C25C4">
            <w:pPr>
              <w:spacing w:after="0" w:line="240" w:lineRule="auto"/>
              <w:jc w:val="right"/>
              <w:rPr>
                <w:rFonts w:ascii="Times New Roman" w:hAnsi="Times New Roman" w:cs="Arial"/>
                <w:b/>
                <w:sz w:val="24"/>
                <w:szCs w:val="24"/>
              </w:rPr>
            </w:pPr>
            <w:r w:rsidRPr="00830DAD">
              <w:rPr>
                <w:rFonts w:ascii="Times New Roman" w:hAnsi="Times New Roman" w:cs="Arial"/>
                <w:b/>
                <w:sz w:val="24"/>
                <w:szCs w:val="24"/>
              </w:rPr>
              <w:t>150</w:t>
            </w:r>
          </w:p>
        </w:tc>
      </w:tr>
      <w:tr w:rsidR="00944840" w:rsidRPr="001C25C4" w:rsidTr="00CE5075">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944840" w:rsidRPr="00830DAD" w:rsidRDefault="00944840" w:rsidP="001C25C4">
            <w:pPr>
              <w:spacing w:after="0" w:line="240" w:lineRule="auto"/>
              <w:rPr>
                <w:rFonts w:ascii="Times New Roman" w:hAnsi="Times New Roman" w:cs="Arial"/>
                <w:b/>
                <w:sz w:val="24"/>
                <w:szCs w:val="24"/>
              </w:rPr>
            </w:pPr>
          </w:p>
        </w:tc>
      </w:tr>
      <w:tr w:rsidR="00944840" w:rsidRPr="001C25C4" w:rsidTr="00DD42F5">
        <w:tc>
          <w:tcPr>
            <w:tcW w:w="3617" w:type="dxa"/>
            <w:tcBorders>
              <w:top w:val="single" w:sz="4" w:space="0" w:color="FFFFFF" w:themeColor="background1"/>
              <w:left w:val="single" w:sz="4" w:space="0" w:color="000000"/>
              <w:bottom w:val="single" w:sz="4" w:space="0" w:color="000000"/>
              <w:right w:val="single" w:sz="4" w:space="0" w:color="000000"/>
            </w:tcBorders>
          </w:tcPr>
          <w:p w:rsidR="00944840" w:rsidRPr="001C25C4" w:rsidRDefault="00944840" w:rsidP="001C25C4">
            <w:pPr>
              <w:pStyle w:val="NoSpacing"/>
              <w:rPr>
                <w:b/>
              </w:rPr>
            </w:pPr>
            <w:r w:rsidRPr="001C25C4">
              <w:rPr>
                <w:b/>
              </w:rPr>
              <w:t xml:space="preserve">Teaching Methods:  </w:t>
            </w:r>
          </w:p>
        </w:tc>
        <w:tc>
          <w:tcPr>
            <w:tcW w:w="5239" w:type="dxa"/>
            <w:gridSpan w:val="3"/>
            <w:tcBorders>
              <w:top w:val="single" w:sz="4" w:space="0" w:color="FFFFFF" w:themeColor="background1"/>
              <w:left w:val="single" w:sz="4" w:space="0" w:color="000000"/>
              <w:bottom w:val="single" w:sz="4" w:space="0" w:color="000000"/>
              <w:right w:val="single" w:sz="4" w:space="0" w:color="000000"/>
            </w:tcBorders>
          </w:tcPr>
          <w:p w:rsidR="00944840" w:rsidRPr="00830DAD" w:rsidRDefault="00944840" w:rsidP="001C25C4">
            <w:pPr>
              <w:pStyle w:val="NoSpacing"/>
              <w:jc w:val="both"/>
              <w:rPr>
                <w:rFonts w:cstheme="minorHAnsi"/>
              </w:rPr>
            </w:pPr>
            <w:r w:rsidRPr="00830DAD">
              <w:rPr>
                <w:rFonts w:cstheme="minorHAnsi"/>
              </w:rPr>
              <w:t>The way of learning will be two hours of lectures and two hours of exercises for 15 weeks. Lectures are held according to basic literature. In each segment of the lecture and the respective exercises, students are encouraged to comment, question and receive explanations as a result of the questions. The level of discipline is strict so that eventually unfocused students will not damage those who are actively focused and interested.</w:t>
            </w:r>
          </w:p>
          <w:p w:rsidR="00944840" w:rsidRPr="00830DAD" w:rsidRDefault="00944840" w:rsidP="001C25C4">
            <w:pPr>
              <w:pStyle w:val="NoSpacing"/>
              <w:jc w:val="both"/>
              <w:rPr>
                <w:rFonts w:cstheme="minorHAnsi"/>
              </w:rPr>
            </w:pPr>
            <w:r w:rsidRPr="00830DAD">
              <w:rPr>
                <w:rFonts w:cstheme="minorHAnsi"/>
              </w:rPr>
              <w:t xml:space="preserve">Consultations are scheduled according to the above hours. However, additional consultations may be arranged in agreement with the professor if necessary. </w:t>
            </w:r>
          </w:p>
        </w:tc>
      </w:tr>
      <w:tr w:rsidR="00944840" w:rsidRPr="001C25C4" w:rsidTr="00DD42F5">
        <w:tc>
          <w:tcPr>
            <w:tcW w:w="3617" w:type="dxa"/>
            <w:tcBorders>
              <w:top w:val="single" w:sz="4" w:space="0" w:color="000000"/>
              <w:left w:val="single" w:sz="4" w:space="0" w:color="000000"/>
              <w:bottom w:val="single" w:sz="4" w:space="0" w:color="000000"/>
              <w:right w:val="single" w:sz="4" w:space="0" w:color="000000"/>
            </w:tcBorders>
          </w:tcPr>
          <w:p w:rsidR="00944840" w:rsidRPr="001C25C4" w:rsidRDefault="00944840" w:rsidP="001C25C4">
            <w:pPr>
              <w:pStyle w:val="NoSpacing"/>
              <w:rPr>
                <w:b/>
              </w:rPr>
            </w:pPr>
            <w:r w:rsidRPr="001C25C4">
              <w:rPr>
                <w:b/>
              </w:rPr>
              <w:t>Assessment Methods:</w:t>
            </w:r>
          </w:p>
        </w:tc>
        <w:tc>
          <w:tcPr>
            <w:tcW w:w="5239" w:type="dxa"/>
            <w:gridSpan w:val="3"/>
            <w:tcBorders>
              <w:top w:val="single" w:sz="4" w:space="0" w:color="000000"/>
              <w:left w:val="single" w:sz="4" w:space="0" w:color="000000"/>
              <w:bottom w:val="single" w:sz="4" w:space="0" w:color="000000"/>
              <w:right w:val="single" w:sz="4" w:space="0" w:color="000000"/>
            </w:tcBorders>
          </w:tcPr>
          <w:p w:rsidR="00944840" w:rsidRPr="001C25C4" w:rsidRDefault="00944840" w:rsidP="001C25C4">
            <w:pPr>
              <w:autoSpaceDE w:val="0"/>
              <w:autoSpaceDN w:val="0"/>
              <w:adjustRightInd w:val="0"/>
              <w:spacing w:after="0" w:line="240" w:lineRule="auto"/>
              <w:rPr>
                <w:rFonts w:ascii="Times New Roman" w:hAnsi="Times New Roman"/>
                <w:sz w:val="24"/>
                <w:szCs w:val="24"/>
              </w:rPr>
            </w:pPr>
            <w:r w:rsidRPr="001C25C4">
              <w:rPr>
                <w:rFonts w:ascii="Times New Roman" w:hAnsi="Times New Roman"/>
                <w:sz w:val="24"/>
                <w:szCs w:val="24"/>
              </w:rPr>
              <w:t>The assessment of the acquired knowledge and skills is done through:</w:t>
            </w:r>
          </w:p>
          <w:p w:rsidR="00944840" w:rsidRPr="001C25C4" w:rsidRDefault="00944840" w:rsidP="001C25C4">
            <w:pPr>
              <w:numPr>
                <w:ilvl w:val="0"/>
                <w:numId w:val="1"/>
              </w:numPr>
              <w:autoSpaceDE w:val="0"/>
              <w:autoSpaceDN w:val="0"/>
              <w:adjustRightInd w:val="0"/>
              <w:spacing w:after="0" w:line="240" w:lineRule="auto"/>
              <w:rPr>
                <w:rFonts w:ascii="Times New Roman" w:hAnsi="Times New Roman"/>
                <w:sz w:val="24"/>
                <w:szCs w:val="24"/>
              </w:rPr>
            </w:pPr>
            <w:r w:rsidRPr="001C25C4">
              <w:rPr>
                <w:rFonts w:ascii="Times New Roman" w:hAnsi="Times New Roman"/>
                <w:sz w:val="24"/>
                <w:szCs w:val="24"/>
              </w:rPr>
              <w:t>The system of active participation in lectures and especially in exercises, estimated at 10% of success.</w:t>
            </w:r>
          </w:p>
          <w:p w:rsidR="00944840" w:rsidRPr="001C25C4" w:rsidRDefault="00A722D6" w:rsidP="001C25C4">
            <w:pPr>
              <w:pStyle w:val="ListParagraph"/>
              <w:numPr>
                <w:ilvl w:val="0"/>
                <w:numId w:val="1"/>
              </w:numPr>
              <w:autoSpaceDE w:val="0"/>
              <w:autoSpaceDN w:val="0"/>
              <w:adjustRightInd w:val="0"/>
              <w:spacing w:after="0" w:line="240" w:lineRule="auto"/>
              <w:rPr>
                <w:rFonts w:ascii="Times New Roman" w:hAnsi="Times New Roman"/>
                <w:sz w:val="24"/>
                <w:szCs w:val="24"/>
              </w:rPr>
            </w:pPr>
            <w:r w:rsidRPr="001C25C4">
              <w:rPr>
                <w:rFonts w:ascii="Times New Roman" w:hAnsi="Times New Roman"/>
                <w:sz w:val="24"/>
                <w:szCs w:val="24"/>
              </w:rPr>
              <w:t>Midterm Exam</w:t>
            </w:r>
            <w:r w:rsidR="00944840" w:rsidRPr="001C25C4">
              <w:rPr>
                <w:rFonts w:ascii="Times New Roman" w:hAnsi="Times New Roman"/>
                <w:sz w:val="24"/>
                <w:szCs w:val="24"/>
              </w:rPr>
              <w:t xml:space="preserve"> = 35% of success.</w:t>
            </w:r>
          </w:p>
          <w:p w:rsidR="00944840" w:rsidRPr="001C25C4" w:rsidRDefault="00944840" w:rsidP="001C25C4">
            <w:pPr>
              <w:numPr>
                <w:ilvl w:val="0"/>
                <w:numId w:val="1"/>
              </w:numPr>
              <w:autoSpaceDE w:val="0"/>
              <w:autoSpaceDN w:val="0"/>
              <w:adjustRightInd w:val="0"/>
              <w:spacing w:after="0" w:line="240" w:lineRule="auto"/>
              <w:rPr>
                <w:rFonts w:ascii="Times New Roman" w:hAnsi="Times New Roman"/>
                <w:sz w:val="24"/>
                <w:szCs w:val="24"/>
              </w:rPr>
            </w:pPr>
            <w:r w:rsidRPr="001C25C4">
              <w:rPr>
                <w:rFonts w:ascii="Times New Roman" w:hAnsi="Times New Roman"/>
                <w:sz w:val="24"/>
                <w:szCs w:val="24"/>
              </w:rPr>
              <w:t>Final exam = 55% of success.</w:t>
            </w:r>
          </w:p>
          <w:p w:rsidR="00A722D6" w:rsidRPr="001C25C4" w:rsidRDefault="00A722D6" w:rsidP="001C25C4">
            <w:pPr>
              <w:autoSpaceDE w:val="0"/>
              <w:autoSpaceDN w:val="0"/>
              <w:adjustRightInd w:val="0"/>
              <w:spacing w:after="0" w:line="240" w:lineRule="auto"/>
              <w:rPr>
                <w:rFonts w:ascii="Times New Roman" w:hAnsi="Times New Roman"/>
                <w:sz w:val="24"/>
                <w:szCs w:val="24"/>
              </w:rPr>
            </w:pPr>
          </w:p>
          <w:p w:rsidR="00944840" w:rsidRPr="001C25C4" w:rsidRDefault="00944840" w:rsidP="001C25C4">
            <w:pPr>
              <w:autoSpaceDE w:val="0"/>
              <w:autoSpaceDN w:val="0"/>
              <w:adjustRightInd w:val="0"/>
              <w:spacing w:after="0" w:line="240" w:lineRule="auto"/>
              <w:rPr>
                <w:rFonts w:ascii="Times New Roman" w:hAnsi="Times New Roman"/>
                <w:sz w:val="24"/>
                <w:szCs w:val="24"/>
              </w:rPr>
            </w:pPr>
            <w:r w:rsidRPr="001C25C4">
              <w:rPr>
                <w:rFonts w:ascii="Times New Roman" w:hAnsi="Times New Roman"/>
                <w:sz w:val="24"/>
                <w:szCs w:val="24"/>
              </w:rPr>
              <w:t>In case of non-success in the semifinals, the exam containing the entire material is organized.</w:t>
            </w:r>
          </w:p>
          <w:p w:rsidR="00944840" w:rsidRPr="001C25C4" w:rsidRDefault="001C25C4" w:rsidP="001C25C4">
            <w:pPr>
              <w:autoSpaceDE w:val="0"/>
              <w:autoSpaceDN w:val="0"/>
              <w:adjustRightInd w:val="0"/>
              <w:spacing w:after="0" w:line="240" w:lineRule="auto"/>
              <w:rPr>
                <w:rFonts w:ascii="Times New Roman" w:hAnsi="Times New Roman"/>
                <w:sz w:val="24"/>
                <w:szCs w:val="24"/>
              </w:rPr>
            </w:pPr>
            <w:r w:rsidRPr="001C25C4">
              <w:rPr>
                <w:rFonts w:ascii="Times New Roman" w:hAnsi="Times New Roman"/>
                <w:sz w:val="24"/>
                <w:szCs w:val="24"/>
              </w:rPr>
              <w:t>For a passing grade</w:t>
            </w:r>
            <w:r w:rsidR="00944840" w:rsidRPr="001C25C4">
              <w:rPr>
                <w:rFonts w:ascii="Times New Roman" w:hAnsi="Times New Roman"/>
                <w:sz w:val="24"/>
                <w:szCs w:val="24"/>
              </w:rPr>
              <w:t>, the student must have completed 50%.</w:t>
            </w:r>
          </w:p>
          <w:p w:rsidR="00944840" w:rsidRPr="001C25C4" w:rsidRDefault="00A722D6" w:rsidP="001C25C4">
            <w:pPr>
              <w:autoSpaceDE w:val="0"/>
              <w:autoSpaceDN w:val="0"/>
              <w:adjustRightInd w:val="0"/>
              <w:spacing w:after="0" w:line="240" w:lineRule="auto"/>
              <w:rPr>
                <w:rFonts w:ascii="Times New Roman" w:hAnsi="Times New Roman"/>
                <w:sz w:val="24"/>
                <w:szCs w:val="24"/>
              </w:rPr>
            </w:pPr>
            <w:r w:rsidRPr="001C25C4">
              <w:rPr>
                <w:rFonts w:ascii="Times New Roman" w:hAnsi="Times New Roman"/>
                <w:sz w:val="24"/>
                <w:szCs w:val="24"/>
              </w:rPr>
              <w:t>General</w:t>
            </w:r>
            <w:r w:rsidR="00944840" w:rsidRPr="001C25C4">
              <w:rPr>
                <w:rFonts w:ascii="Times New Roman" w:hAnsi="Times New Roman"/>
                <w:sz w:val="24"/>
                <w:szCs w:val="24"/>
              </w:rPr>
              <w:t xml:space="preserve"> description</w:t>
            </w:r>
            <w:r w:rsidRPr="001C25C4">
              <w:rPr>
                <w:rFonts w:ascii="Times New Roman" w:hAnsi="Times New Roman"/>
                <w:sz w:val="24"/>
                <w:szCs w:val="24"/>
              </w:rPr>
              <w:t xml:space="preserve"> of the assessment:</w:t>
            </w:r>
          </w:p>
          <w:p w:rsidR="00944840" w:rsidRPr="001C25C4" w:rsidRDefault="00A722D6" w:rsidP="001C25C4">
            <w:pPr>
              <w:numPr>
                <w:ilvl w:val="0"/>
                <w:numId w:val="1"/>
              </w:numPr>
              <w:autoSpaceDE w:val="0"/>
              <w:autoSpaceDN w:val="0"/>
              <w:adjustRightInd w:val="0"/>
              <w:spacing w:after="0" w:line="240" w:lineRule="auto"/>
              <w:rPr>
                <w:rFonts w:ascii="Times New Roman" w:hAnsi="Times New Roman"/>
                <w:sz w:val="24"/>
                <w:szCs w:val="24"/>
              </w:rPr>
            </w:pPr>
            <w:r w:rsidRPr="001C25C4">
              <w:rPr>
                <w:rFonts w:ascii="Times New Roman" w:hAnsi="Times New Roman"/>
                <w:sz w:val="24"/>
                <w:szCs w:val="24"/>
              </w:rPr>
              <w:t>Examination is realized through</w:t>
            </w:r>
            <w:r w:rsidR="00944840" w:rsidRPr="001C25C4">
              <w:rPr>
                <w:rFonts w:ascii="Times New Roman" w:hAnsi="Times New Roman"/>
                <w:sz w:val="24"/>
                <w:szCs w:val="24"/>
              </w:rPr>
              <w:t xml:space="preserve"> two written exams,</w:t>
            </w:r>
          </w:p>
          <w:p w:rsidR="00944840" w:rsidRPr="001C25C4" w:rsidRDefault="00944840" w:rsidP="001C25C4">
            <w:pPr>
              <w:numPr>
                <w:ilvl w:val="0"/>
                <w:numId w:val="1"/>
              </w:numPr>
              <w:autoSpaceDE w:val="0"/>
              <w:autoSpaceDN w:val="0"/>
              <w:adjustRightInd w:val="0"/>
              <w:spacing w:after="0" w:line="240" w:lineRule="auto"/>
              <w:rPr>
                <w:rFonts w:ascii="Times New Roman" w:hAnsi="Times New Roman"/>
                <w:sz w:val="24"/>
                <w:szCs w:val="24"/>
              </w:rPr>
            </w:pPr>
            <w:r w:rsidRPr="001C25C4">
              <w:rPr>
                <w:rFonts w:ascii="Times New Roman" w:hAnsi="Times New Roman"/>
                <w:sz w:val="24"/>
                <w:szCs w:val="24"/>
              </w:rPr>
              <w:t>The final exam is conducted with</w:t>
            </w:r>
            <w:r w:rsidR="00A722D6" w:rsidRPr="001C25C4">
              <w:rPr>
                <w:rFonts w:ascii="Times New Roman" w:hAnsi="Times New Roman"/>
                <w:sz w:val="24"/>
                <w:szCs w:val="24"/>
              </w:rPr>
              <w:t>in</w:t>
            </w:r>
            <w:r w:rsidRPr="001C25C4">
              <w:rPr>
                <w:rFonts w:ascii="Times New Roman" w:hAnsi="Times New Roman"/>
                <w:sz w:val="24"/>
                <w:szCs w:val="24"/>
              </w:rPr>
              <w:t xml:space="preserve"> 2 hours of written examination i</w:t>
            </w:r>
            <w:r w:rsidR="00A722D6" w:rsidRPr="001C25C4">
              <w:rPr>
                <w:rFonts w:ascii="Times New Roman" w:hAnsi="Times New Roman"/>
                <w:sz w:val="24"/>
                <w:szCs w:val="24"/>
              </w:rPr>
              <w:t>n groups suitable for optimal realization of exam.</w:t>
            </w:r>
          </w:p>
          <w:p w:rsidR="00944840" w:rsidRPr="001C25C4" w:rsidRDefault="00944840" w:rsidP="001C25C4">
            <w:pPr>
              <w:spacing w:after="0" w:line="240" w:lineRule="auto"/>
              <w:jc w:val="both"/>
              <w:rPr>
                <w:rFonts w:ascii="Times New Roman" w:hAnsi="Times New Roman"/>
                <w:sz w:val="24"/>
                <w:szCs w:val="24"/>
                <w:lang w:val="sq-AL"/>
              </w:rPr>
            </w:pPr>
            <w:r w:rsidRPr="001C25C4">
              <w:rPr>
                <w:rFonts w:ascii="Times New Roman" w:hAnsi="Times New Roman"/>
                <w:sz w:val="24"/>
                <w:szCs w:val="24"/>
              </w:rPr>
              <w:t>Students dissatisfied with the outcome have the right to appeal.</w:t>
            </w:r>
          </w:p>
        </w:tc>
      </w:tr>
      <w:tr w:rsidR="00944840" w:rsidRPr="001C25C4" w:rsidTr="00CE5075">
        <w:tc>
          <w:tcPr>
            <w:tcW w:w="885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44840" w:rsidRPr="001C25C4" w:rsidRDefault="00944840" w:rsidP="001C25C4">
            <w:pPr>
              <w:pStyle w:val="NoSpacing"/>
              <w:rPr>
                <w:rFonts w:cstheme="minorHAnsi"/>
                <w:b/>
              </w:rPr>
            </w:pPr>
          </w:p>
        </w:tc>
      </w:tr>
      <w:tr w:rsidR="00944840" w:rsidRPr="001C25C4" w:rsidTr="00DD42F5">
        <w:trPr>
          <w:trHeight w:val="458"/>
        </w:trPr>
        <w:tc>
          <w:tcPr>
            <w:tcW w:w="3617" w:type="dxa"/>
            <w:tcBorders>
              <w:top w:val="single" w:sz="4" w:space="0" w:color="000000"/>
              <w:left w:val="single" w:sz="4" w:space="0" w:color="000000"/>
              <w:bottom w:val="single" w:sz="4" w:space="0" w:color="000000"/>
              <w:right w:val="single" w:sz="4" w:space="0" w:color="000000"/>
            </w:tcBorders>
          </w:tcPr>
          <w:p w:rsidR="00944840" w:rsidRPr="001C25C4" w:rsidRDefault="00944840" w:rsidP="001C25C4">
            <w:pPr>
              <w:pStyle w:val="NoSpacing"/>
              <w:rPr>
                <w:b/>
              </w:rPr>
            </w:pPr>
            <w:r w:rsidRPr="001C25C4">
              <w:rPr>
                <w:b/>
              </w:rPr>
              <w:t xml:space="preserve">Primary Literature: </w:t>
            </w:r>
          </w:p>
        </w:tc>
        <w:tc>
          <w:tcPr>
            <w:tcW w:w="5239" w:type="dxa"/>
            <w:gridSpan w:val="3"/>
            <w:tcBorders>
              <w:top w:val="single" w:sz="4" w:space="0" w:color="000000"/>
              <w:left w:val="single" w:sz="4" w:space="0" w:color="000000"/>
              <w:bottom w:val="single" w:sz="4" w:space="0" w:color="000000"/>
              <w:right w:val="single" w:sz="4" w:space="0" w:color="000000"/>
            </w:tcBorders>
          </w:tcPr>
          <w:p w:rsidR="00944840" w:rsidRPr="001C25C4" w:rsidRDefault="00944840" w:rsidP="001C25C4">
            <w:pPr>
              <w:autoSpaceDE w:val="0"/>
              <w:autoSpaceDN w:val="0"/>
              <w:adjustRightInd w:val="0"/>
              <w:spacing w:after="0" w:line="240" w:lineRule="auto"/>
              <w:rPr>
                <w:rFonts w:ascii="Times New Roman" w:hAnsi="Times New Roman"/>
                <w:bCs/>
                <w:sz w:val="24"/>
                <w:szCs w:val="24"/>
                <w:lang w:eastAsia="mk-MK"/>
              </w:rPr>
            </w:pPr>
          </w:p>
          <w:p w:rsidR="00A722D6" w:rsidRPr="001C25C4" w:rsidRDefault="00A722D6" w:rsidP="001C25C4">
            <w:pPr>
              <w:tabs>
                <w:tab w:val="left" w:pos="540"/>
              </w:tabs>
              <w:spacing w:after="0" w:line="240" w:lineRule="auto"/>
              <w:ind w:left="540"/>
              <w:rPr>
                <w:rFonts w:ascii="Times New Roman" w:hAnsi="Times New Roman"/>
                <w:sz w:val="24"/>
                <w:szCs w:val="24"/>
              </w:rPr>
            </w:pPr>
            <w:r w:rsidRPr="001C25C4">
              <w:rPr>
                <w:rFonts w:ascii="Times New Roman" w:hAnsi="Times New Roman"/>
                <w:sz w:val="24"/>
                <w:szCs w:val="24"/>
              </w:rPr>
              <w:t xml:space="preserve">1.Ajet </w:t>
            </w:r>
            <w:proofErr w:type="spellStart"/>
            <w:r w:rsidRPr="001C25C4">
              <w:rPr>
                <w:rFonts w:ascii="Times New Roman" w:hAnsi="Times New Roman"/>
                <w:sz w:val="24"/>
                <w:szCs w:val="24"/>
              </w:rPr>
              <w:t>Ahmeti</w:t>
            </w:r>
            <w:proofErr w:type="spellEnd"/>
            <w:r w:rsidRPr="001C25C4">
              <w:rPr>
                <w:rFonts w:ascii="Times New Roman" w:hAnsi="Times New Roman"/>
                <w:sz w:val="24"/>
                <w:szCs w:val="24"/>
              </w:rPr>
              <w:t xml:space="preserve">: </w:t>
            </w:r>
            <w:proofErr w:type="spellStart"/>
            <w:r w:rsidRPr="001C25C4">
              <w:rPr>
                <w:rFonts w:ascii="Times New Roman" w:hAnsi="Times New Roman"/>
                <w:sz w:val="24"/>
                <w:szCs w:val="24"/>
              </w:rPr>
              <w:t>Matematika</w:t>
            </w:r>
            <w:proofErr w:type="spellEnd"/>
            <w:r w:rsidRPr="001C25C4">
              <w:rPr>
                <w:rFonts w:ascii="Times New Roman" w:hAnsi="Times New Roman"/>
                <w:sz w:val="24"/>
                <w:szCs w:val="24"/>
              </w:rPr>
              <w:t xml:space="preserve"> </w:t>
            </w:r>
            <w:proofErr w:type="spellStart"/>
            <w:r w:rsidRPr="001C25C4">
              <w:rPr>
                <w:rFonts w:ascii="Times New Roman" w:hAnsi="Times New Roman"/>
                <w:sz w:val="24"/>
                <w:szCs w:val="24"/>
              </w:rPr>
              <w:t>për</w:t>
            </w:r>
            <w:proofErr w:type="spellEnd"/>
            <w:r w:rsidRPr="001C25C4">
              <w:rPr>
                <w:rFonts w:ascii="Times New Roman" w:hAnsi="Times New Roman"/>
                <w:sz w:val="24"/>
                <w:szCs w:val="24"/>
              </w:rPr>
              <w:t xml:space="preserve"> </w:t>
            </w:r>
            <w:proofErr w:type="spellStart"/>
            <w:r w:rsidRPr="001C25C4">
              <w:rPr>
                <w:rFonts w:ascii="Times New Roman" w:hAnsi="Times New Roman"/>
                <w:sz w:val="24"/>
                <w:szCs w:val="24"/>
              </w:rPr>
              <w:t>ekonomistë</w:t>
            </w:r>
            <w:proofErr w:type="spellEnd"/>
            <w:r w:rsidRPr="001C25C4">
              <w:rPr>
                <w:rFonts w:ascii="Times New Roman" w:hAnsi="Times New Roman"/>
                <w:sz w:val="24"/>
                <w:szCs w:val="24"/>
              </w:rPr>
              <w:t xml:space="preserve">, </w:t>
            </w:r>
            <w:proofErr w:type="spellStart"/>
            <w:r w:rsidRPr="001C25C4">
              <w:rPr>
                <w:rFonts w:ascii="Times New Roman" w:hAnsi="Times New Roman"/>
                <w:sz w:val="24"/>
                <w:szCs w:val="24"/>
              </w:rPr>
              <w:t>Prishtinë</w:t>
            </w:r>
            <w:proofErr w:type="spellEnd"/>
            <w:r w:rsidRPr="001C25C4">
              <w:rPr>
                <w:rFonts w:ascii="Times New Roman" w:hAnsi="Times New Roman"/>
                <w:sz w:val="24"/>
                <w:szCs w:val="24"/>
              </w:rPr>
              <w:t>, 2012.</w:t>
            </w:r>
          </w:p>
          <w:p w:rsidR="00944840" w:rsidRPr="001C25C4" w:rsidRDefault="00A722D6" w:rsidP="001C25C4">
            <w:pPr>
              <w:tabs>
                <w:tab w:val="left" w:pos="540"/>
              </w:tabs>
              <w:spacing w:after="0" w:line="240" w:lineRule="auto"/>
              <w:ind w:left="540"/>
              <w:rPr>
                <w:rFonts w:ascii="Times New Roman" w:hAnsi="Times New Roman"/>
                <w:sz w:val="24"/>
                <w:szCs w:val="24"/>
              </w:rPr>
            </w:pPr>
            <w:r w:rsidRPr="001C25C4">
              <w:rPr>
                <w:rFonts w:ascii="Times New Roman" w:hAnsi="Times New Roman"/>
                <w:sz w:val="24"/>
                <w:szCs w:val="24"/>
              </w:rPr>
              <w:lastRenderedPageBreak/>
              <w:t xml:space="preserve">2.Faton </w:t>
            </w:r>
            <w:proofErr w:type="spellStart"/>
            <w:r w:rsidRPr="001C25C4">
              <w:rPr>
                <w:rFonts w:ascii="Times New Roman" w:hAnsi="Times New Roman"/>
                <w:sz w:val="24"/>
                <w:szCs w:val="24"/>
              </w:rPr>
              <w:t>Berisha:Matematika</w:t>
            </w:r>
            <w:proofErr w:type="spellEnd"/>
            <w:r w:rsidRPr="001C25C4">
              <w:rPr>
                <w:rFonts w:ascii="Times New Roman" w:hAnsi="Times New Roman"/>
                <w:sz w:val="24"/>
                <w:szCs w:val="24"/>
              </w:rPr>
              <w:t xml:space="preserve"> Per Biznes,2005</w:t>
            </w:r>
          </w:p>
        </w:tc>
      </w:tr>
      <w:tr w:rsidR="00944840" w:rsidRPr="001C25C4" w:rsidTr="00DD42F5">
        <w:tc>
          <w:tcPr>
            <w:tcW w:w="3617" w:type="dxa"/>
            <w:tcBorders>
              <w:top w:val="single" w:sz="4" w:space="0" w:color="000000"/>
              <w:left w:val="single" w:sz="4" w:space="0" w:color="000000"/>
              <w:bottom w:val="single" w:sz="4" w:space="0" w:color="FFFFFF" w:themeColor="background1"/>
              <w:right w:val="single" w:sz="4" w:space="0" w:color="000000"/>
            </w:tcBorders>
          </w:tcPr>
          <w:p w:rsidR="00944840" w:rsidRPr="001C25C4" w:rsidRDefault="00944840" w:rsidP="001C25C4">
            <w:pPr>
              <w:pStyle w:val="NoSpacing"/>
              <w:rPr>
                <w:b/>
              </w:rPr>
            </w:pPr>
            <w:r w:rsidRPr="001C25C4">
              <w:rPr>
                <w:b/>
              </w:rPr>
              <w:lastRenderedPageBreak/>
              <w:t xml:space="preserve">Additional Literature:  </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944840" w:rsidRPr="001C25C4" w:rsidRDefault="00944840" w:rsidP="001C25C4">
            <w:pPr>
              <w:autoSpaceDE w:val="0"/>
              <w:autoSpaceDN w:val="0"/>
              <w:adjustRightInd w:val="0"/>
              <w:spacing w:after="0" w:line="240" w:lineRule="auto"/>
              <w:rPr>
                <w:rFonts w:ascii="Times New Roman" w:hAnsi="Times New Roman" w:cs="Arial"/>
                <w:sz w:val="24"/>
                <w:szCs w:val="24"/>
              </w:rPr>
            </w:pPr>
          </w:p>
          <w:p w:rsidR="00A722D6" w:rsidRPr="001C25C4" w:rsidRDefault="00A722D6" w:rsidP="001C25C4">
            <w:pPr>
              <w:numPr>
                <w:ilvl w:val="0"/>
                <w:numId w:val="6"/>
              </w:numPr>
              <w:tabs>
                <w:tab w:val="clear" w:pos="720"/>
                <w:tab w:val="num" w:pos="360"/>
              </w:tabs>
              <w:spacing w:after="0" w:line="240" w:lineRule="auto"/>
              <w:jc w:val="both"/>
              <w:rPr>
                <w:rFonts w:ascii="Times New Roman" w:hAnsi="Times New Roman"/>
                <w:sz w:val="24"/>
                <w:szCs w:val="24"/>
              </w:rPr>
            </w:pPr>
            <w:proofErr w:type="spellStart"/>
            <w:r w:rsidRPr="001C25C4">
              <w:rPr>
                <w:rFonts w:ascii="Times New Roman" w:hAnsi="Times New Roman"/>
                <w:sz w:val="24"/>
                <w:szCs w:val="24"/>
              </w:rPr>
              <w:t>R.J.Harshbarjer;J.J.Reynolds:Mathematical</w:t>
            </w:r>
            <w:proofErr w:type="spellEnd"/>
            <w:r w:rsidRPr="001C25C4">
              <w:rPr>
                <w:rFonts w:ascii="Times New Roman" w:hAnsi="Times New Roman"/>
                <w:sz w:val="24"/>
                <w:szCs w:val="24"/>
              </w:rPr>
              <w:t xml:space="preserve"> Applications for the </w:t>
            </w:r>
            <w:proofErr w:type="spellStart"/>
            <w:r w:rsidRPr="001C25C4">
              <w:rPr>
                <w:rFonts w:ascii="Times New Roman" w:hAnsi="Times New Roman"/>
                <w:sz w:val="24"/>
                <w:szCs w:val="24"/>
              </w:rPr>
              <w:t>Menagment,Life,and</w:t>
            </w:r>
            <w:proofErr w:type="spellEnd"/>
            <w:r w:rsidRPr="001C25C4">
              <w:rPr>
                <w:rFonts w:ascii="Times New Roman" w:hAnsi="Times New Roman"/>
                <w:sz w:val="24"/>
                <w:szCs w:val="24"/>
              </w:rPr>
              <w:t xml:space="preserve"> Social </w:t>
            </w:r>
            <w:proofErr w:type="spellStart"/>
            <w:r w:rsidRPr="001C25C4">
              <w:rPr>
                <w:rFonts w:ascii="Times New Roman" w:hAnsi="Times New Roman"/>
                <w:sz w:val="24"/>
                <w:szCs w:val="24"/>
              </w:rPr>
              <w:t>Scences,Houghton</w:t>
            </w:r>
            <w:proofErr w:type="spellEnd"/>
            <w:r w:rsidRPr="001C25C4">
              <w:rPr>
                <w:rFonts w:ascii="Times New Roman" w:hAnsi="Times New Roman"/>
                <w:sz w:val="24"/>
                <w:szCs w:val="24"/>
              </w:rPr>
              <w:t xml:space="preserve"> Mifflin Company, 2007</w:t>
            </w:r>
          </w:p>
          <w:p w:rsidR="00A722D6" w:rsidRPr="001C25C4" w:rsidRDefault="00A722D6" w:rsidP="001C25C4">
            <w:pPr>
              <w:numPr>
                <w:ilvl w:val="0"/>
                <w:numId w:val="6"/>
              </w:numPr>
              <w:tabs>
                <w:tab w:val="clear" w:pos="720"/>
                <w:tab w:val="num" w:pos="360"/>
              </w:tabs>
              <w:spacing w:after="0" w:line="240" w:lineRule="auto"/>
              <w:jc w:val="both"/>
              <w:rPr>
                <w:rFonts w:ascii="Times New Roman" w:hAnsi="Times New Roman"/>
                <w:sz w:val="24"/>
                <w:szCs w:val="24"/>
              </w:rPr>
            </w:pPr>
            <w:r w:rsidRPr="001C25C4">
              <w:rPr>
                <w:rFonts w:ascii="Times New Roman" w:hAnsi="Times New Roman"/>
                <w:sz w:val="24"/>
                <w:szCs w:val="24"/>
              </w:rPr>
              <w:t>Edward T. Dowling, Introduction to Mathematical Economics, McGraw-Hill, 2001</w:t>
            </w:r>
          </w:p>
          <w:p w:rsidR="00A722D6" w:rsidRPr="001C25C4" w:rsidRDefault="00A722D6" w:rsidP="001C25C4">
            <w:pPr>
              <w:spacing w:after="0" w:line="240" w:lineRule="auto"/>
              <w:rPr>
                <w:rFonts w:ascii="Times New Roman" w:hAnsi="Times New Roman"/>
                <w:sz w:val="24"/>
                <w:szCs w:val="24"/>
              </w:rPr>
            </w:pPr>
            <w:r w:rsidRPr="001C25C4">
              <w:rPr>
                <w:rFonts w:ascii="Times New Roman" w:hAnsi="Times New Roman"/>
                <w:sz w:val="24"/>
                <w:szCs w:val="24"/>
              </w:rPr>
              <w:t xml:space="preserve">     3.   Eugene Don , Joel Lerner “ Basic business mathematics ” , </w:t>
            </w:r>
          </w:p>
          <w:p w:rsidR="00944840" w:rsidRPr="001C25C4" w:rsidRDefault="00A722D6" w:rsidP="001C25C4">
            <w:pPr>
              <w:autoSpaceDE w:val="0"/>
              <w:autoSpaceDN w:val="0"/>
              <w:adjustRightInd w:val="0"/>
              <w:spacing w:after="0" w:line="240" w:lineRule="auto"/>
              <w:rPr>
                <w:rFonts w:ascii="Times New Roman" w:hAnsi="Times New Roman" w:cs="Arial"/>
                <w:sz w:val="24"/>
                <w:szCs w:val="24"/>
              </w:rPr>
            </w:pPr>
            <w:r w:rsidRPr="001C25C4">
              <w:rPr>
                <w:rFonts w:ascii="Times New Roman" w:hAnsi="Times New Roman"/>
                <w:sz w:val="24"/>
                <w:szCs w:val="24"/>
              </w:rPr>
              <w:t xml:space="preserve">           </w:t>
            </w:r>
            <w:proofErr w:type="spellStart"/>
            <w:r w:rsidRPr="001C25C4">
              <w:rPr>
                <w:rFonts w:ascii="Times New Roman" w:hAnsi="Times New Roman"/>
                <w:sz w:val="24"/>
                <w:szCs w:val="24"/>
              </w:rPr>
              <w:t>Schaum</w:t>
            </w:r>
            <w:r w:rsidRPr="001C25C4">
              <w:rPr>
                <w:rFonts w:ascii="Times New Roman" w:hAnsi="Times New Roman"/>
                <w:sz w:val="24"/>
                <w:szCs w:val="24"/>
                <w:vertAlign w:val="superscript"/>
              </w:rPr>
              <w:t>,</w:t>
            </w:r>
            <w:r w:rsidRPr="001C25C4">
              <w:rPr>
                <w:rFonts w:ascii="Times New Roman" w:hAnsi="Times New Roman"/>
                <w:sz w:val="24"/>
                <w:szCs w:val="24"/>
              </w:rPr>
              <w:t>s</w:t>
            </w:r>
            <w:proofErr w:type="spellEnd"/>
            <w:r w:rsidRPr="001C25C4">
              <w:rPr>
                <w:rFonts w:ascii="Times New Roman" w:hAnsi="Times New Roman"/>
                <w:sz w:val="24"/>
                <w:szCs w:val="24"/>
              </w:rPr>
              <w:t xml:space="preserve"> outlines, Mc GRAW – HILL  2000</w:t>
            </w:r>
          </w:p>
          <w:p w:rsidR="00944840" w:rsidRPr="001C25C4" w:rsidRDefault="00944840" w:rsidP="001C25C4">
            <w:pPr>
              <w:autoSpaceDE w:val="0"/>
              <w:autoSpaceDN w:val="0"/>
              <w:adjustRightInd w:val="0"/>
              <w:spacing w:after="0" w:line="240" w:lineRule="auto"/>
              <w:rPr>
                <w:rFonts w:ascii="Times New Roman" w:hAnsi="Times New Roman" w:cs="Arial"/>
                <w:sz w:val="24"/>
                <w:szCs w:val="24"/>
              </w:rPr>
            </w:pPr>
          </w:p>
        </w:tc>
      </w:tr>
    </w:tbl>
    <w:tbl>
      <w:tblPr>
        <w:tblStyle w:val="LightList-Accent1"/>
        <w:tblpPr w:leftFromText="180" w:rightFromText="180" w:vertAnchor="text" w:horzAnchor="margin" w:tblpY="4"/>
        <w:tblW w:w="0" w:type="auto"/>
        <w:tblLook w:val="00A0"/>
      </w:tblPr>
      <w:tblGrid>
        <w:gridCol w:w="2718"/>
        <w:gridCol w:w="6138"/>
      </w:tblGrid>
      <w:tr w:rsidR="0082447D" w:rsidRPr="001C25C4" w:rsidTr="00A722D6">
        <w:trPr>
          <w:cnfStyle w:val="100000000000"/>
        </w:trPr>
        <w:tc>
          <w:tcPr>
            <w:cnfStyle w:val="001000000000"/>
            <w:tcW w:w="8856" w:type="dxa"/>
            <w:gridSpan w:val="2"/>
            <w:shd w:val="clear" w:color="auto" w:fill="95B3D7" w:themeFill="accent1" w:themeFillTint="99"/>
          </w:tcPr>
          <w:p w:rsidR="0082447D" w:rsidRPr="001C25C4" w:rsidRDefault="0082447D" w:rsidP="001C25C4">
            <w:pPr>
              <w:spacing w:after="0" w:line="240" w:lineRule="auto"/>
              <w:rPr>
                <w:rFonts w:ascii="Times New Roman" w:hAnsi="Times New Roman"/>
                <w:color w:val="auto"/>
                <w:sz w:val="24"/>
                <w:szCs w:val="24"/>
              </w:rPr>
            </w:pPr>
            <w:r w:rsidRPr="001C25C4">
              <w:rPr>
                <w:rFonts w:ascii="Times New Roman" w:hAnsi="Times New Roman"/>
                <w:color w:val="auto"/>
                <w:sz w:val="24"/>
                <w:szCs w:val="24"/>
              </w:rPr>
              <w:t>Designed teaching plan</w:t>
            </w:r>
          </w:p>
        </w:tc>
      </w:tr>
      <w:tr w:rsidR="0082447D" w:rsidRPr="001C25C4" w:rsidTr="00A722D6">
        <w:trPr>
          <w:cnfStyle w:val="000000100000"/>
        </w:trPr>
        <w:tc>
          <w:tcPr>
            <w:cnfStyle w:val="001000000000"/>
            <w:tcW w:w="2718" w:type="dxa"/>
            <w:shd w:val="clear" w:color="auto" w:fill="95B3D7" w:themeFill="accent1" w:themeFillTint="99"/>
          </w:tcPr>
          <w:p w:rsidR="0082447D" w:rsidRPr="001C25C4" w:rsidRDefault="0082447D" w:rsidP="001C25C4">
            <w:pPr>
              <w:spacing w:after="0" w:line="240" w:lineRule="auto"/>
              <w:rPr>
                <w:rFonts w:ascii="Times New Roman" w:hAnsi="Times New Roman"/>
                <w:sz w:val="24"/>
                <w:szCs w:val="24"/>
              </w:rPr>
            </w:pPr>
            <w:r w:rsidRPr="001C25C4">
              <w:rPr>
                <w:rFonts w:ascii="Times New Roman" w:hAnsi="Times New Roman"/>
                <w:sz w:val="24"/>
                <w:szCs w:val="24"/>
              </w:rPr>
              <w:t>Week</w:t>
            </w:r>
          </w:p>
        </w:tc>
        <w:tc>
          <w:tcPr>
            <w:cnfStyle w:val="000010000000"/>
            <w:tcW w:w="6138" w:type="dxa"/>
            <w:shd w:val="clear" w:color="auto" w:fill="95B3D7" w:themeFill="accent1" w:themeFillTint="99"/>
          </w:tcPr>
          <w:p w:rsidR="0082447D" w:rsidRPr="001C25C4" w:rsidRDefault="0082447D" w:rsidP="001C25C4">
            <w:pPr>
              <w:spacing w:after="0" w:line="240" w:lineRule="auto"/>
              <w:rPr>
                <w:rFonts w:ascii="Times New Roman" w:hAnsi="Times New Roman"/>
                <w:b/>
                <w:sz w:val="24"/>
                <w:szCs w:val="24"/>
              </w:rPr>
            </w:pPr>
            <w:r w:rsidRPr="001C25C4">
              <w:rPr>
                <w:rFonts w:ascii="Times New Roman" w:hAnsi="Times New Roman"/>
                <w:b/>
                <w:sz w:val="24"/>
                <w:szCs w:val="24"/>
              </w:rPr>
              <w:t>Title of the Lecture</w:t>
            </w:r>
          </w:p>
        </w:tc>
      </w:tr>
      <w:tr w:rsidR="00F74941" w:rsidRPr="001C25C4" w:rsidTr="00A722D6">
        <w:tc>
          <w:tcPr>
            <w:cnfStyle w:val="001000000000"/>
            <w:tcW w:w="2718" w:type="dxa"/>
          </w:tcPr>
          <w:p w:rsidR="00F74941" w:rsidRPr="001C25C4" w:rsidRDefault="00F74941" w:rsidP="001C25C4">
            <w:pPr>
              <w:spacing w:after="0" w:line="240" w:lineRule="auto"/>
              <w:rPr>
                <w:rFonts w:ascii="Times New Roman" w:hAnsi="Times New Roman"/>
                <w:b w:val="0"/>
                <w:sz w:val="24"/>
                <w:szCs w:val="24"/>
              </w:rPr>
            </w:pPr>
            <w:r w:rsidRPr="001C25C4">
              <w:rPr>
                <w:rFonts w:ascii="Times New Roman" w:hAnsi="Times New Roman"/>
                <w:b w:val="0"/>
                <w:i/>
                <w:sz w:val="24"/>
                <w:szCs w:val="24"/>
              </w:rPr>
              <w:t>Week 1:</w:t>
            </w:r>
          </w:p>
        </w:tc>
        <w:tc>
          <w:tcPr>
            <w:cnfStyle w:val="000010000000"/>
            <w:tcW w:w="6138" w:type="dxa"/>
          </w:tcPr>
          <w:p w:rsidR="00F74941" w:rsidRPr="001C25C4" w:rsidRDefault="00A722D6" w:rsidP="001C25C4">
            <w:pPr>
              <w:spacing w:after="0" w:line="240" w:lineRule="auto"/>
              <w:rPr>
                <w:rFonts w:ascii="Times New Roman" w:hAnsi="Times New Roman" w:cstheme="minorHAnsi"/>
                <w:color w:val="000000"/>
                <w:sz w:val="24"/>
                <w:szCs w:val="24"/>
              </w:rPr>
            </w:pPr>
            <w:r w:rsidRPr="001C25C4">
              <w:rPr>
                <w:rFonts w:ascii="Times New Roman" w:hAnsi="Times New Roman" w:cstheme="minorHAnsi"/>
                <w:color w:val="000000"/>
                <w:sz w:val="24"/>
                <w:szCs w:val="24"/>
              </w:rPr>
              <w:t>Matrices. Determinants</w:t>
            </w:r>
          </w:p>
        </w:tc>
      </w:tr>
      <w:tr w:rsidR="00F74941" w:rsidRPr="001C25C4" w:rsidTr="00A722D6">
        <w:trPr>
          <w:cnfStyle w:val="000000100000"/>
        </w:trPr>
        <w:tc>
          <w:tcPr>
            <w:cnfStyle w:val="001000000000"/>
            <w:tcW w:w="2718" w:type="dxa"/>
          </w:tcPr>
          <w:p w:rsidR="00F74941" w:rsidRPr="001C25C4" w:rsidRDefault="00F74941" w:rsidP="001C25C4">
            <w:pPr>
              <w:spacing w:after="0" w:line="240" w:lineRule="auto"/>
              <w:rPr>
                <w:rFonts w:ascii="Times New Roman" w:hAnsi="Times New Roman"/>
                <w:b w:val="0"/>
                <w:sz w:val="24"/>
                <w:szCs w:val="24"/>
              </w:rPr>
            </w:pPr>
            <w:r w:rsidRPr="001C25C4">
              <w:rPr>
                <w:rFonts w:ascii="Times New Roman" w:hAnsi="Times New Roman"/>
                <w:b w:val="0"/>
                <w:i/>
                <w:sz w:val="24"/>
                <w:szCs w:val="24"/>
              </w:rPr>
              <w:t>Week 2:</w:t>
            </w:r>
          </w:p>
        </w:tc>
        <w:tc>
          <w:tcPr>
            <w:cnfStyle w:val="000010000000"/>
            <w:tcW w:w="6138" w:type="dxa"/>
          </w:tcPr>
          <w:p w:rsidR="00F74941" w:rsidRPr="001C25C4" w:rsidRDefault="00A722D6" w:rsidP="001C25C4">
            <w:pPr>
              <w:spacing w:after="0" w:line="240" w:lineRule="auto"/>
              <w:jc w:val="both"/>
              <w:rPr>
                <w:rFonts w:ascii="Times New Roman" w:hAnsi="Times New Roman" w:cs="Arial"/>
                <w:bCs/>
                <w:sz w:val="24"/>
                <w:szCs w:val="24"/>
                <w:lang w:val="it-IT"/>
              </w:rPr>
            </w:pPr>
            <w:r w:rsidRPr="001C25C4">
              <w:rPr>
                <w:rFonts w:ascii="Times New Roman" w:hAnsi="Times New Roman" w:cs="Arial"/>
                <w:bCs/>
                <w:sz w:val="24"/>
                <w:szCs w:val="24"/>
                <w:lang w:val="it-IT"/>
              </w:rPr>
              <w:t>Determinants</w:t>
            </w:r>
          </w:p>
        </w:tc>
      </w:tr>
      <w:tr w:rsidR="00F74941" w:rsidRPr="001C25C4" w:rsidTr="00A722D6">
        <w:tc>
          <w:tcPr>
            <w:cnfStyle w:val="001000000000"/>
            <w:tcW w:w="2718" w:type="dxa"/>
          </w:tcPr>
          <w:p w:rsidR="00F74941" w:rsidRPr="001C25C4" w:rsidRDefault="00F74941" w:rsidP="001C25C4">
            <w:pPr>
              <w:spacing w:after="0" w:line="240" w:lineRule="auto"/>
              <w:rPr>
                <w:rFonts w:ascii="Times New Roman" w:hAnsi="Times New Roman"/>
                <w:b w:val="0"/>
                <w:sz w:val="24"/>
                <w:szCs w:val="24"/>
              </w:rPr>
            </w:pPr>
            <w:r w:rsidRPr="001C25C4">
              <w:rPr>
                <w:rFonts w:ascii="Times New Roman" w:hAnsi="Times New Roman"/>
                <w:b w:val="0"/>
                <w:i/>
                <w:sz w:val="24"/>
                <w:szCs w:val="24"/>
              </w:rPr>
              <w:t>Week 3</w:t>
            </w:r>
            <w:r w:rsidRPr="001C25C4">
              <w:rPr>
                <w:rFonts w:ascii="Times New Roman" w:hAnsi="Times New Roman"/>
                <w:b w:val="0"/>
                <w:sz w:val="24"/>
                <w:szCs w:val="24"/>
              </w:rPr>
              <w:t>:</w:t>
            </w:r>
          </w:p>
        </w:tc>
        <w:tc>
          <w:tcPr>
            <w:cnfStyle w:val="000010000000"/>
            <w:tcW w:w="6138" w:type="dxa"/>
          </w:tcPr>
          <w:p w:rsidR="00F74941" w:rsidRPr="001C25C4" w:rsidRDefault="001C25C4" w:rsidP="001C25C4">
            <w:pPr>
              <w:spacing w:after="0" w:line="240" w:lineRule="auto"/>
              <w:rPr>
                <w:rFonts w:ascii="Times New Roman" w:hAnsi="Times New Roman"/>
                <w:sz w:val="24"/>
                <w:szCs w:val="24"/>
              </w:rPr>
            </w:pPr>
            <w:r w:rsidRPr="001C25C4">
              <w:rPr>
                <w:rFonts w:ascii="Times New Roman" w:hAnsi="Times New Roman"/>
                <w:sz w:val="24"/>
                <w:szCs w:val="24"/>
              </w:rPr>
              <w:t>Systems of Linear Equations</w:t>
            </w:r>
          </w:p>
        </w:tc>
      </w:tr>
      <w:tr w:rsidR="00F74941" w:rsidRPr="001C25C4" w:rsidTr="00A722D6">
        <w:trPr>
          <w:cnfStyle w:val="000000100000"/>
        </w:trPr>
        <w:tc>
          <w:tcPr>
            <w:cnfStyle w:val="001000000000"/>
            <w:tcW w:w="2718" w:type="dxa"/>
          </w:tcPr>
          <w:p w:rsidR="00F74941" w:rsidRPr="001C25C4" w:rsidRDefault="00F74941" w:rsidP="001C25C4">
            <w:pPr>
              <w:spacing w:after="0" w:line="240" w:lineRule="auto"/>
              <w:rPr>
                <w:rFonts w:ascii="Times New Roman" w:hAnsi="Times New Roman"/>
                <w:b w:val="0"/>
                <w:sz w:val="24"/>
                <w:szCs w:val="24"/>
              </w:rPr>
            </w:pPr>
            <w:r w:rsidRPr="001C25C4">
              <w:rPr>
                <w:rFonts w:ascii="Times New Roman" w:hAnsi="Times New Roman"/>
                <w:b w:val="0"/>
                <w:i/>
                <w:sz w:val="24"/>
                <w:szCs w:val="24"/>
              </w:rPr>
              <w:t>Week 4:</w:t>
            </w:r>
          </w:p>
        </w:tc>
        <w:tc>
          <w:tcPr>
            <w:cnfStyle w:val="000010000000"/>
            <w:tcW w:w="6138" w:type="dxa"/>
          </w:tcPr>
          <w:p w:rsidR="00F74941" w:rsidRPr="00EB4FF7" w:rsidRDefault="001C25C4" w:rsidP="00EB4FF7">
            <w:pPr>
              <w:spacing w:after="0" w:line="240" w:lineRule="auto"/>
              <w:rPr>
                <w:rFonts w:ascii="Times New Roman" w:hAnsi="Times New Roman"/>
                <w:sz w:val="24"/>
                <w:szCs w:val="24"/>
              </w:rPr>
            </w:pPr>
            <w:r w:rsidRPr="001C25C4">
              <w:rPr>
                <w:rFonts w:ascii="Times New Roman" w:hAnsi="Times New Roman"/>
                <w:sz w:val="24"/>
                <w:szCs w:val="24"/>
              </w:rPr>
              <w:t>Systems of Linear Equations</w:t>
            </w:r>
          </w:p>
        </w:tc>
      </w:tr>
      <w:tr w:rsidR="006F1798" w:rsidRPr="001C25C4" w:rsidTr="00A722D6">
        <w:tc>
          <w:tcPr>
            <w:cnfStyle w:val="001000000000"/>
            <w:tcW w:w="2718" w:type="dxa"/>
          </w:tcPr>
          <w:p w:rsidR="006F1798" w:rsidRPr="001C25C4" w:rsidRDefault="006F1798" w:rsidP="001C25C4">
            <w:pPr>
              <w:spacing w:after="0" w:line="240" w:lineRule="auto"/>
              <w:rPr>
                <w:rFonts w:ascii="Times New Roman" w:hAnsi="Times New Roman"/>
                <w:b w:val="0"/>
                <w:sz w:val="24"/>
                <w:szCs w:val="24"/>
              </w:rPr>
            </w:pPr>
            <w:r w:rsidRPr="001C25C4">
              <w:rPr>
                <w:rFonts w:ascii="Times New Roman" w:hAnsi="Times New Roman"/>
                <w:b w:val="0"/>
                <w:i/>
                <w:sz w:val="24"/>
                <w:szCs w:val="24"/>
              </w:rPr>
              <w:t>Week 5:</w:t>
            </w:r>
          </w:p>
        </w:tc>
        <w:tc>
          <w:tcPr>
            <w:cnfStyle w:val="000010000000"/>
            <w:tcW w:w="6138" w:type="dxa"/>
          </w:tcPr>
          <w:p w:rsidR="006F1798" w:rsidRPr="001C25C4" w:rsidRDefault="001C25C4" w:rsidP="001C25C4">
            <w:pPr>
              <w:spacing w:after="0" w:line="240" w:lineRule="auto"/>
              <w:jc w:val="both"/>
              <w:rPr>
                <w:rFonts w:ascii="Times New Roman" w:hAnsi="Times New Roman" w:cs="Arial"/>
                <w:bCs/>
                <w:sz w:val="24"/>
                <w:szCs w:val="24"/>
                <w:lang w:val="it-IT"/>
              </w:rPr>
            </w:pPr>
            <w:r w:rsidRPr="001C25C4">
              <w:rPr>
                <w:rFonts w:ascii="Times New Roman" w:hAnsi="Times New Roman" w:cs="Arial"/>
                <w:bCs/>
                <w:sz w:val="24"/>
                <w:szCs w:val="24"/>
                <w:lang w:val="it-IT"/>
              </w:rPr>
              <w:t>Functions</w:t>
            </w:r>
          </w:p>
        </w:tc>
      </w:tr>
      <w:tr w:rsidR="006F1798" w:rsidRPr="001C25C4" w:rsidTr="00A722D6">
        <w:trPr>
          <w:cnfStyle w:val="000000100000"/>
        </w:trPr>
        <w:tc>
          <w:tcPr>
            <w:cnfStyle w:val="001000000000"/>
            <w:tcW w:w="2718" w:type="dxa"/>
          </w:tcPr>
          <w:p w:rsidR="006F1798" w:rsidRPr="001C25C4" w:rsidRDefault="006F1798" w:rsidP="001C25C4">
            <w:pPr>
              <w:spacing w:after="0" w:line="240" w:lineRule="auto"/>
              <w:rPr>
                <w:rFonts w:ascii="Times New Roman" w:hAnsi="Times New Roman"/>
                <w:b w:val="0"/>
                <w:sz w:val="24"/>
                <w:szCs w:val="24"/>
              </w:rPr>
            </w:pPr>
            <w:r w:rsidRPr="001C25C4">
              <w:rPr>
                <w:rFonts w:ascii="Times New Roman" w:hAnsi="Times New Roman"/>
                <w:b w:val="0"/>
                <w:i/>
                <w:sz w:val="24"/>
                <w:szCs w:val="24"/>
              </w:rPr>
              <w:t>Week 6</w:t>
            </w:r>
            <w:r w:rsidRPr="001C25C4">
              <w:rPr>
                <w:rFonts w:ascii="Times New Roman" w:hAnsi="Times New Roman"/>
                <w:b w:val="0"/>
                <w:sz w:val="24"/>
                <w:szCs w:val="24"/>
              </w:rPr>
              <w:t>:</w:t>
            </w:r>
          </w:p>
        </w:tc>
        <w:tc>
          <w:tcPr>
            <w:cnfStyle w:val="000010000000"/>
            <w:tcW w:w="6138" w:type="dxa"/>
          </w:tcPr>
          <w:p w:rsidR="006F1798" w:rsidRPr="001C25C4" w:rsidRDefault="001C25C4" w:rsidP="001C25C4">
            <w:pPr>
              <w:spacing w:after="0" w:line="240" w:lineRule="auto"/>
              <w:rPr>
                <w:rFonts w:ascii="Times New Roman" w:hAnsi="Times New Roman"/>
                <w:sz w:val="24"/>
                <w:szCs w:val="24"/>
              </w:rPr>
            </w:pPr>
            <w:r w:rsidRPr="001C25C4">
              <w:rPr>
                <w:rFonts w:ascii="Times New Roman" w:hAnsi="Times New Roman"/>
                <w:sz w:val="24"/>
                <w:szCs w:val="24"/>
              </w:rPr>
              <w:t>Limit of Range</w:t>
            </w:r>
            <w:r w:rsidR="006F1798" w:rsidRPr="001C25C4">
              <w:rPr>
                <w:rFonts w:ascii="Times New Roman" w:hAnsi="Times New Roman"/>
                <w:sz w:val="24"/>
                <w:szCs w:val="24"/>
              </w:rPr>
              <w:t xml:space="preserve"> </w:t>
            </w:r>
          </w:p>
        </w:tc>
      </w:tr>
      <w:tr w:rsidR="006F1798" w:rsidRPr="001C25C4" w:rsidTr="00A722D6">
        <w:tc>
          <w:tcPr>
            <w:cnfStyle w:val="001000000000"/>
            <w:tcW w:w="2718" w:type="dxa"/>
          </w:tcPr>
          <w:p w:rsidR="006F1798" w:rsidRPr="001C25C4" w:rsidRDefault="006F1798" w:rsidP="001C25C4">
            <w:pPr>
              <w:spacing w:after="0" w:line="240" w:lineRule="auto"/>
              <w:rPr>
                <w:rFonts w:ascii="Times New Roman" w:hAnsi="Times New Roman" w:cstheme="minorHAnsi"/>
                <w:b w:val="0"/>
                <w:sz w:val="24"/>
                <w:szCs w:val="24"/>
              </w:rPr>
            </w:pPr>
            <w:r w:rsidRPr="001C25C4">
              <w:rPr>
                <w:rFonts w:ascii="Times New Roman" w:hAnsi="Times New Roman" w:cstheme="minorHAnsi"/>
                <w:b w:val="0"/>
                <w:i/>
                <w:sz w:val="24"/>
                <w:szCs w:val="24"/>
              </w:rPr>
              <w:t>Week 7:</w:t>
            </w:r>
          </w:p>
        </w:tc>
        <w:tc>
          <w:tcPr>
            <w:cnfStyle w:val="000010000000"/>
            <w:tcW w:w="6138" w:type="dxa"/>
          </w:tcPr>
          <w:p w:rsidR="006F1798" w:rsidRPr="001C25C4" w:rsidRDefault="001C25C4" w:rsidP="001C25C4">
            <w:pPr>
              <w:spacing w:after="0" w:line="240" w:lineRule="auto"/>
              <w:jc w:val="both"/>
              <w:rPr>
                <w:rFonts w:ascii="Times New Roman" w:hAnsi="Times New Roman"/>
                <w:sz w:val="24"/>
                <w:szCs w:val="24"/>
                <w:lang w:val="it-IT"/>
              </w:rPr>
            </w:pPr>
            <w:r w:rsidRPr="001C25C4">
              <w:rPr>
                <w:rFonts w:ascii="Times New Roman" w:hAnsi="Times New Roman"/>
                <w:sz w:val="24"/>
                <w:szCs w:val="24"/>
                <w:lang w:val="it-IT"/>
              </w:rPr>
              <w:t>Arithmetic and Geometric Progression</w:t>
            </w:r>
          </w:p>
        </w:tc>
      </w:tr>
      <w:tr w:rsidR="006F1798" w:rsidRPr="001C25C4" w:rsidTr="00A722D6">
        <w:trPr>
          <w:cnfStyle w:val="000000100000"/>
        </w:trPr>
        <w:tc>
          <w:tcPr>
            <w:cnfStyle w:val="001000000000"/>
            <w:tcW w:w="2718" w:type="dxa"/>
          </w:tcPr>
          <w:p w:rsidR="006F1798" w:rsidRPr="001C25C4" w:rsidRDefault="006F1798" w:rsidP="001C25C4">
            <w:pPr>
              <w:spacing w:after="0" w:line="240" w:lineRule="auto"/>
              <w:rPr>
                <w:rFonts w:ascii="Times New Roman" w:hAnsi="Times New Roman"/>
                <w:b w:val="0"/>
                <w:i/>
                <w:sz w:val="24"/>
                <w:szCs w:val="24"/>
              </w:rPr>
            </w:pPr>
            <w:r w:rsidRPr="001C25C4">
              <w:rPr>
                <w:rFonts w:ascii="Times New Roman" w:hAnsi="Times New Roman"/>
                <w:b w:val="0"/>
                <w:i/>
                <w:sz w:val="24"/>
                <w:szCs w:val="24"/>
              </w:rPr>
              <w:t>Week 8:</w:t>
            </w:r>
          </w:p>
        </w:tc>
        <w:tc>
          <w:tcPr>
            <w:cnfStyle w:val="000010000000"/>
            <w:tcW w:w="6138" w:type="dxa"/>
          </w:tcPr>
          <w:p w:rsidR="006F1798" w:rsidRPr="001C25C4" w:rsidRDefault="001C25C4" w:rsidP="001C25C4">
            <w:pPr>
              <w:spacing w:after="0" w:line="240" w:lineRule="auto"/>
              <w:jc w:val="both"/>
              <w:rPr>
                <w:rFonts w:ascii="Times New Roman" w:hAnsi="Times New Roman" w:cs="Arial"/>
                <w:bCs/>
                <w:sz w:val="24"/>
                <w:szCs w:val="24"/>
                <w:lang w:val="it-IT"/>
              </w:rPr>
            </w:pPr>
            <w:r w:rsidRPr="001C25C4">
              <w:rPr>
                <w:rFonts w:ascii="Times New Roman" w:hAnsi="Times New Roman" w:cs="Arial"/>
                <w:bCs/>
                <w:sz w:val="24"/>
                <w:szCs w:val="24"/>
                <w:lang w:val="it-IT"/>
              </w:rPr>
              <w:t>The Limit of Function</w:t>
            </w:r>
          </w:p>
        </w:tc>
      </w:tr>
      <w:tr w:rsidR="006F1798" w:rsidRPr="001C25C4" w:rsidTr="00A722D6">
        <w:tc>
          <w:tcPr>
            <w:cnfStyle w:val="001000000000"/>
            <w:tcW w:w="2718" w:type="dxa"/>
          </w:tcPr>
          <w:p w:rsidR="006F1798" w:rsidRPr="001C25C4" w:rsidRDefault="006F1798" w:rsidP="001C25C4">
            <w:pPr>
              <w:spacing w:after="0" w:line="240" w:lineRule="auto"/>
              <w:rPr>
                <w:rFonts w:ascii="Times New Roman" w:hAnsi="Times New Roman"/>
                <w:b w:val="0"/>
                <w:i/>
                <w:sz w:val="24"/>
                <w:szCs w:val="24"/>
              </w:rPr>
            </w:pPr>
            <w:r w:rsidRPr="001C25C4">
              <w:rPr>
                <w:rFonts w:ascii="Times New Roman" w:hAnsi="Times New Roman"/>
                <w:b w:val="0"/>
                <w:i/>
                <w:sz w:val="24"/>
                <w:szCs w:val="24"/>
              </w:rPr>
              <w:t>Week 9:</w:t>
            </w:r>
          </w:p>
        </w:tc>
        <w:tc>
          <w:tcPr>
            <w:cnfStyle w:val="000010000000"/>
            <w:tcW w:w="6138" w:type="dxa"/>
          </w:tcPr>
          <w:p w:rsidR="006F1798" w:rsidRPr="001C25C4" w:rsidRDefault="001C25C4" w:rsidP="001C25C4">
            <w:pPr>
              <w:tabs>
                <w:tab w:val="center" w:pos="2961"/>
              </w:tabs>
              <w:spacing w:after="0" w:line="240" w:lineRule="auto"/>
              <w:rPr>
                <w:rFonts w:ascii="Times New Roman" w:hAnsi="Times New Roman"/>
                <w:sz w:val="24"/>
                <w:szCs w:val="24"/>
              </w:rPr>
            </w:pPr>
            <w:r w:rsidRPr="001C25C4">
              <w:rPr>
                <w:rFonts w:ascii="Times New Roman" w:hAnsi="Times New Roman"/>
                <w:sz w:val="24"/>
                <w:szCs w:val="24"/>
              </w:rPr>
              <w:t>The Derivative of Function</w:t>
            </w:r>
          </w:p>
        </w:tc>
      </w:tr>
      <w:tr w:rsidR="006F1798" w:rsidRPr="001C25C4" w:rsidTr="00A722D6">
        <w:trPr>
          <w:cnfStyle w:val="000000100000"/>
        </w:trPr>
        <w:tc>
          <w:tcPr>
            <w:cnfStyle w:val="001000000000"/>
            <w:tcW w:w="2718" w:type="dxa"/>
          </w:tcPr>
          <w:p w:rsidR="006F1798" w:rsidRPr="001C25C4" w:rsidRDefault="006F1798" w:rsidP="001C25C4">
            <w:pPr>
              <w:spacing w:after="0" w:line="240" w:lineRule="auto"/>
              <w:rPr>
                <w:rFonts w:ascii="Times New Roman" w:hAnsi="Times New Roman"/>
                <w:b w:val="0"/>
                <w:i/>
                <w:sz w:val="24"/>
                <w:szCs w:val="24"/>
              </w:rPr>
            </w:pPr>
            <w:r w:rsidRPr="001C25C4">
              <w:rPr>
                <w:rFonts w:ascii="Times New Roman" w:hAnsi="Times New Roman"/>
                <w:b w:val="0"/>
                <w:i/>
                <w:sz w:val="24"/>
                <w:szCs w:val="24"/>
              </w:rPr>
              <w:t>Week 10:</w:t>
            </w:r>
          </w:p>
        </w:tc>
        <w:tc>
          <w:tcPr>
            <w:cnfStyle w:val="000010000000"/>
            <w:tcW w:w="6138" w:type="dxa"/>
          </w:tcPr>
          <w:p w:rsidR="006F1798" w:rsidRPr="001C25C4" w:rsidRDefault="001C25C4" w:rsidP="001C25C4">
            <w:pPr>
              <w:spacing w:after="0" w:line="240" w:lineRule="auto"/>
              <w:rPr>
                <w:rFonts w:ascii="Times New Roman" w:hAnsi="Times New Roman"/>
                <w:sz w:val="24"/>
                <w:szCs w:val="24"/>
              </w:rPr>
            </w:pPr>
            <w:r w:rsidRPr="001C25C4">
              <w:rPr>
                <w:rFonts w:ascii="Times New Roman" w:hAnsi="Times New Roman"/>
                <w:sz w:val="24"/>
                <w:szCs w:val="24"/>
              </w:rPr>
              <w:t>The Derivative of Function</w:t>
            </w:r>
          </w:p>
        </w:tc>
      </w:tr>
      <w:tr w:rsidR="001C25C4" w:rsidRPr="001C25C4" w:rsidTr="00A722D6">
        <w:tc>
          <w:tcPr>
            <w:cnfStyle w:val="001000000000"/>
            <w:tcW w:w="2718" w:type="dxa"/>
          </w:tcPr>
          <w:p w:rsidR="001C25C4" w:rsidRPr="001C25C4" w:rsidRDefault="001C25C4" w:rsidP="001C25C4">
            <w:pPr>
              <w:spacing w:after="0" w:line="240" w:lineRule="auto"/>
              <w:rPr>
                <w:rFonts w:ascii="Times New Roman" w:hAnsi="Times New Roman"/>
                <w:b w:val="0"/>
                <w:i/>
                <w:sz w:val="24"/>
                <w:szCs w:val="24"/>
              </w:rPr>
            </w:pPr>
            <w:r w:rsidRPr="001C25C4">
              <w:rPr>
                <w:rFonts w:ascii="Times New Roman" w:hAnsi="Times New Roman"/>
                <w:b w:val="0"/>
                <w:i/>
                <w:sz w:val="24"/>
                <w:szCs w:val="24"/>
              </w:rPr>
              <w:t>Week 11</w:t>
            </w:r>
            <w:r w:rsidRPr="001C25C4">
              <w:rPr>
                <w:rFonts w:ascii="Times New Roman" w:hAnsi="Times New Roman"/>
                <w:b w:val="0"/>
                <w:sz w:val="24"/>
                <w:szCs w:val="24"/>
              </w:rPr>
              <w:t>:</w:t>
            </w:r>
          </w:p>
        </w:tc>
        <w:tc>
          <w:tcPr>
            <w:cnfStyle w:val="000010000000"/>
            <w:tcW w:w="6138" w:type="dxa"/>
          </w:tcPr>
          <w:p w:rsidR="001C25C4" w:rsidRPr="001C25C4" w:rsidRDefault="001C25C4" w:rsidP="001C25C4">
            <w:pPr>
              <w:spacing w:after="0" w:line="240" w:lineRule="auto"/>
              <w:rPr>
                <w:rFonts w:ascii="Times New Roman" w:hAnsi="Times New Roman" w:cs="Arial"/>
                <w:bCs/>
                <w:sz w:val="24"/>
                <w:szCs w:val="24"/>
                <w:lang w:val="it-IT"/>
              </w:rPr>
            </w:pPr>
            <w:r w:rsidRPr="001C25C4">
              <w:rPr>
                <w:rFonts w:ascii="Times New Roman" w:hAnsi="Times New Roman"/>
                <w:color w:val="000000"/>
                <w:sz w:val="24"/>
                <w:szCs w:val="24"/>
              </w:rPr>
              <w:t>The implementation of derivative of function</w:t>
            </w:r>
          </w:p>
        </w:tc>
      </w:tr>
      <w:tr w:rsidR="001C25C4" w:rsidRPr="001C25C4" w:rsidTr="00A722D6">
        <w:trPr>
          <w:cnfStyle w:val="000000100000"/>
        </w:trPr>
        <w:tc>
          <w:tcPr>
            <w:cnfStyle w:val="001000000000"/>
            <w:tcW w:w="2718" w:type="dxa"/>
          </w:tcPr>
          <w:p w:rsidR="001C25C4" w:rsidRPr="001C25C4" w:rsidRDefault="001C25C4" w:rsidP="001C25C4">
            <w:pPr>
              <w:spacing w:after="0" w:line="240" w:lineRule="auto"/>
              <w:rPr>
                <w:rFonts w:ascii="Times New Roman" w:hAnsi="Times New Roman"/>
                <w:b w:val="0"/>
                <w:i/>
                <w:sz w:val="24"/>
                <w:szCs w:val="24"/>
              </w:rPr>
            </w:pPr>
            <w:r w:rsidRPr="001C25C4">
              <w:rPr>
                <w:rFonts w:ascii="Times New Roman" w:hAnsi="Times New Roman"/>
                <w:b w:val="0"/>
                <w:i/>
                <w:sz w:val="24"/>
                <w:szCs w:val="24"/>
              </w:rPr>
              <w:t>Week 12</w:t>
            </w:r>
            <w:r w:rsidRPr="001C25C4">
              <w:rPr>
                <w:rFonts w:ascii="Times New Roman" w:hAnsi="Times New Roman"/>
                <w:b w:val="0"/>
                <w:sz w:val="24"/>
                <w:szCs w:val="24"/>
              </w:rPr>
              <w:t xml:space="preserve">:  </w:t>
            </w:r>
          </w:p>
        </w:tc>
        <w:tc>
          <w:tcPr>
            <w:cnfStyle w:val="000010000000"/>
            <w:tcW w:w="6138" w:type="dxa"/>
          </w:tcPr>
          <w:p w:rsidR="001C25C4" w:rsidRPr="001C25C4" w:rsidRDefault="001C25C4" w:rsidP="001C25C4">
            <w:pPr>
              <w:spacing w:after="0" w:line="240" w:lineRule="auto"/>
              <w:jc w:val="both"/>
              <w:rPr>
                <w:rFonts w:ascii="Times New Roman" w:hAnsi="Times New Roman" w:cs="Arial"/>
                <w:bCs/>
                <w:sz w:val="24"/>
                <w:szCs w:val="24"/>
                <w:lang w:val="it-IT"/>
              </w:rPr>
            </w:pPr>
            <w:r w:rsidRPr="001C25C4">
              <w:rPr>
                <w:rFonts w:ascii="Times New Roman" w:hAnsi="Times New Roman"/>
                <w:color w:val="000000"/>
                <w:sz w:val="24"/>
                <w:szCs w:val="24"/>
              </w:rPr>
              <w:t>The implementation of derivative of function</w:t>
            </w:r>
          </w:p>
        </w:tc>
      </w:tr>
      <w:tr w:rsidR="006F1798" w:rsidRPr="001C25C4" w:rsidTr="00A722D6">
        <w:tc>
          <w:tcPr>
            <w:cnfStyle w:val="001000000000"/>
            <w:tcW w:w="2718" w:type="dxa"/>
          </w:tcPr>
          <w:p w:rsidR="006F1798" w:rsidRPr="001C25C4" w:rsidRDefault="006F1798" w:rsidP="001C25C4">
            <w:pPr>
              <w:spacing w:after="0" w:line="240" w:lineRule="auto"/>
              <w:rPr>
                <w:rFonts w:ascii="Times New Roman" w:hAnsi="Times New Roman"/>
                <w:b w:val="0"/>
                <w:i/>
                <w:sz w:val="24"/>
                <w:szCs w:val="24"/>
              </w:rPr>
            </w:pPr>
            <w:r w:rsidRPr="001C25C4">
              <w:rPr>
                <w:rFonts w:ascii="Times New Roman" w:hAnsi="Times New Roman"/>
                <w:b w:val="0"/>
                <w:i/>
                <w:sz w:val="24"/>
                <w:szCs w:val="24"/>
              </w:rPr>
              <w:t>Week 13</w:t>
            </w:r>
            <w:r w:rsidRPr="001C25C4">
              <w:rPr>
                <w:rFonts w:ascii="Times New Roman" w:hAnsi="Times New Roman"/>
                <w:b w:val="0"/>
                <w:sz w:val="24"/>
                <w:szCs w:val="24"/>
              </w:rPr>
              <w:t xml:space="preserve">:    </w:t>
            </w:r>
          </w:p>
        </w:tc>
        <w:tc>
          <w:tcPr>
            <w:cnfStyle w:val="000010000000"/>
            <w:tcW w:w="6138" w:type="dxa"/>
          </w:tcPr>
          <w:p w:rsidR="006F1798" w:rsidRPr="001C25C4" w:rsidRDefault="001C25C4" w:rsidP="001C25C4">
            <w:pPr>
              <w:spacing w:after="0" w:line="240" w:lineRule="auto"/>
              <w:jc w:val="both"/>
              <w:rPr>
                <w:rFonts w:ascii="Times New Roman" w:hAnsi="Times New Roman" w:cs="Arial"/>
                <w:bCs/>
                <w:sz w:val="24"/>
                <w:szCs w:val="24"/>
                <w:lang w:val="it-IT"/>
              </w:rPr>
            </w:pPr>
            <w:r w:rsidRPr="001C25C4">
              <w:rPr>
                <w:rFonts w:ascii="Times New Roman" w:hAnsi="Times New Roman"/>
                <w:color w:val="000000"/>
                <w:sz w:val="24"/>
                <w:szCs w:val="24"/>
              </w:rPr>
              <w:t>The implementation of derivative of function in Economics</w:t>
            </w:r>
          </w:p>
        </w:tc>
      </w:tr>
      <w:tr w:rsidR="001C25C4" w:rsidRPr="001C25C4" w:rsidTr="00A722D6">
        <w:trPr>
          <w:cnfStyle w:val="000000100000"/>
        </w:trPr>
        <w:tc>
          <w:tcPr>
            <w:cnfStyle w:val="001000000000"/>
            <w:tcW w:w="2718" w:type="dxa"/>
          </w:tcPr>
          <w:p w:rsidR="001C25C4" w:rsidRPr="001C25C4" w:rsidRDefault="001C25C4" w:rsidP="001C25C4">
            <w:pPr>
              <w:spacing w:after="0" w:line="240" w:lineRule="auto"/>
              <w:rPr>
                <w:rFonts w:ascii="Times New Roman" w:hAnsi="Times New Roman"/>
                <w:b w:val="0"/>
                <w:i/>
                <w:sz w:val="24"/>
                <w:szCs w:val="24"/>
              </w:rPr>
            </w:pPr>
            <w:r w:rsidRPr="001C25C4">
              <w:rPr>
                <w:rFonts w:ascii="Times New Roman" w:hAnsi="Times New Roman"/>
                <w:b w:val="0"/>
                <w:i/>
                <w:sz w:val="24"/>
                <w:szCs w:val="24"/>
              </w:rPr>
              <w:t>Week 14</w:t>
            </w:r>
            <w:r w:rsidRPr="001C25C4">
              <w:rPr>
                <w:rFonts w:ascii="Times New Roman" w:hAnsi="Times New Roman"/>
                <w:b w:val="0"/>
                <w:sz w:val="24"/>
                <w:szCs w:val="24"/>
              </w:rPr>
              <w:t xml:space="preserve">:  </w:t>
            </w:r>
          </w:p>
        </w:tc>
        <w:tc>
          <w:tcPr>
            <w:cnfStyle w:val="000010000000"/>
            <w:tcW w:w="6138" w:type="dxa"/>
          </w:tcPr>
          <w:p w:rsidR="001C25C4" w:rsidRPr="001C25C4" w:rsidRDefault="001C25C4" w:rsidP="001C25C4">
            <w:pPr>
              <w:spacing w:after="0" w:line="240" w:lineRule="auto"/>
              <w:rPr>
                <w:rFonts w:ascii="Times New Roman" w:hAnsi="Times New Roman"/>
                <w:sz w:val="24"/>
                <w:szCs w:val="24"/>
              </w:rPr>
            </w:pPr>
            <w:r w:rsidRPr="001C25C4">
              <w:rPr>
                <w:rFonts w:ascii="Times New Roman" w:hAnsi="Times New Roman"/>
                <w:color w:val="000000"/>
                <w:sz w:val="24"/>
                <w:szCs w:val="24"/>
              </w:rPr>
              <w:t>Integral indefinite</w:t>
            </w:r>
          </w:p>
        </w:tc>
      </w:tr>
      <w:tr w:rsidR="001C25C4" w:rsidRPr="001C25C4" w:rsidTr="00A722D6">
        <w:tc>
          <w:tcPr>
            <w:cnfStyle w:val="001000000000"/>
            <w:tcW w:w="2718" w:type="dxa"/>
          </w:tcPr>
          <w:p w:rsidR="001C25C4" w:rsidRPr="001C25C4" w:rsidRDefault="001C25C4" w:rsidP="001C25C4">
            <w:pPr>
              <w:spacing w:after="0" w:line="240" w:lineRule="auto"/>
              <w:rPr>
                <w:rFonts w:ascii="Times New Roman" w:hAnsi="Times New Roman"/>
                <w:b w:val="0"/>
                <w:i/>
                <w:sz w:val="24"/>
                <w:szCs w:val="24"/>
              </w:rPr>
            </w:pPr>
            <w:r w:rsidRPr="001C25C4">
              <w:rPr>
                <w:rFonts w:ascii="Times New Roman" w:hAnsi="Times New Roman"/>
                <w:b w:val="0"/>
                <w:i/>
                <w:sz w:val="24"/>
                <w:szCs w:val="24"/>
              </w:rPr>
              <w:t>Week 15</w:t>
            </w:r>
            <w:r w:rsidRPr="001C25C4">
              <w:rPr>
                <w:rFonts w:ascii="Times New Roman" w:hAnsi="Times New Roman"/>
                <w:b w:val="0"/>
                <w:sz w:val="24"/>
                <w:szCs w:val="24"/>
              </w:rPr>
              <w:t xml:space="preserve">:   </w:t>
            </w:r>
          </w:p>
        </w:tc>
        <w:tc>
          <w:tcPr>
            <w:cnfStyle w:val="000010000000"/>
            <w:tcW w:w="6138" w:type="dxa"/>
          </w:tcPr>
          <w:p w:rsidR="001C25C4" w:rsidRPr="001C25C4" w:rsidRDefault="001C25C4" w:rsidP="001C25C4">
            <w:pPr>
              <w:autoSpaceDE w:val="0"/>
              <w:autoSpaceDN w:val="0"/>
              <w:adjustRightInd w:val="0"/>
              <w:spacing w:after="0" w:line="240" w:lineRule="auto"/>
              <w:rPr>
                <w:rFonts w:ascii="Times New Roman" w:hAnsi="Times New Roman"/>
                <w:bCs/>
                <w:sz w:val="24"/>
                <w:szCs w:val="24"/>
                <w:lang w:eastAsia="mk-MK"/>
              </w:rPr>
            </w:pPr>
            <w:r w:rsidRPr="001C25C4">
              <w:rPr>
                <w:rFonts w:ascii="Times New Roman" w:hAnsi="Times New Roman"/>
                <w:color w:val="000000"/>
                <w:sz w:val="24"/>
                <w:szCs w:val="24"/>
              </w:rPr>
              <w:t>Integral definite</w:t>
            </w:r>
          </w:p>
        </w:tc>
      </w:tr>
    </w:tbl>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Pr="001C25C4" w:rsidRDefault="0082447D" w:rsidP="001C25C4">
      <w:pPr>
        <w:pStyle w:val="NoSpacing"/>
      </w:pPr>
    </w:p>
    <w:p w:rsidR="0082447D" w:rsidRDefault="0082447D" w:rsidP="001C25C4">
      <w:pPr>
        <w:pStyle w:val="NoSpacing"/>
      </w:pPr>
    </w:p>
    <w:p w:rsidR="001C25C4" w:rsidRDefault="001C25C4" w:rsidP="001C25C4">
      <w:pPr>
        <w:pStyle w:val="NoSpacing"/>
      </w:pPr>
    </w:p>
    <w:p w:rsidR="001C25C4" w:rsidRDefault="001C25C4" w:rsidP="001C25C4">
      <w:pPr>
        <w:pStyle w:val="NoSpacing"/>
      </w:pPr>
    </w:p>
    <w:p w:rsidR="001C25C4" w:rsidRPr="001C25C4" w:rsidRDefault="001C25C4" w:rsidP="001C25C4">
      <w:pPr>
        <w:pStyle w:val="NoSpacing"/>
      </w:pPr>
    </w:p>
    <w:p w:rsidR="00CE1A5B" w:rsidRPr="001C25C4" w:rsidRDefault="00CE1A5B" w:rsidP="001C25C4">
      <w:pPr>
        <w:pStyle w:val="NoSpacing"/>
      </w:pPr>
    </w:p>
    <w:tbl>
      <w:tblPr>
        <w:tblStyle w:val="LightList-Accent1"/>
        <w:tblW w:w="0" w:type="auto"/>
        <w:tblLook w:val="00A0"/>
      </w:tblPr>
      <w:tblGrid>
        <w:gridCol w:w="8856"/>
      </w:tblGrid>
      <w:tr w:rsidR="0082447D" w:rsidRPr="001C25C4" w:rsidTr="00A722D6">
        <w:trPr>
          <w:cnfStyle w:val="100000000000"/>
        </w:trPr>
        <w:tc>
          <w:tcPr>
            <w:cnfStyle w:val="001000000000"/>
            <w:tcW w:w="8856" w:type="dxa"/>
            <w:shd w:val="clear" w:color="auto" w:fill="95B3D7" w:themeFill="accent1" w:themeFillTint="99"/>
          </w:tcPr>
          <w:p w:rsidR="0082447D" w:rsidRPr="001C25C4" w:rsidRDefault="0082447D" w:rsidP="001C25C4">
            <w:pPr>
              <w:spacing w:after="0" w:line="240" w:lineRule="auto"/>
              <w:jc w:val="center"/>
              <w:rPr>
                <w:rFonts w:ascii="Times New Roman" w:hAnsi="Times New Roman"/>
                <w:color w:val="auto"/>
                <w:sz w:val="24"/>
                <w:szCs w:val="24"/>
              </w:rPr>
            </w:pPr>
            <w:bookmarkStart w:id="1" w:name="_Hlk505257718"/>
            <w:r w:rsidRPr="001C25C4">
              <w:rPr>
                <w:rFonts w:ascii="Times New Roman" w:hAnsi="Times New Roman"/>
                <w:color w:val="auto"/>
                <w:sz w:val="24"/>
                <w:szCs w:val="24"/>
              </w:rPr>
              <w:t>Academic Policies and Code of Conduct</w:t>
            </w:r>
            <w:bookmarkEnd w:id="1"/>
          </w:p>
        </w:tc>
      </w:tr>
      <w:tr w:rsidR="0082447D" w:rsidRPr="001C25C4" w:rsidTr="00A722D6">
        <w:trPr>
          <w:cnfStyle w:val="000000100000"/>
          <w:trHeight w:val="1088"/>
        </w:trPr>
        <w:tc>
          <w:tcPr>
            <w:cnfStyle w:val="001000000000"/>
            <w:tcW w:w="8856" w:type="dxa"/>
          </w:tcPr>
          <w:p w:rsidR="001C25C4" w:rsidRPr="001C25C4" w:rsidRDefault="001C25C4" w:rsidP="001C25C4">
            <w:pPr>
              <w:spacing w:after="0" w:line="240" w:lineRule="auto"/>
              <w:contextualSpacing/>
              <w:jc w:val="both"/>
              <w:rPr>
                <w:rFonts w:ascii="Times New Roman" w:hAnsi="Times New Roman" w:cstheme="minorHAnsi"/>
                <w:b w:val="0"/>
                <w:i/>
                <w:sz w:val="24"/>
                <w:szCs w:val="24"/>
                <w:lang w:val="sq-AL"/>
              </w:rPr>
            </w:pPr>
            <w:r w:rsidRPr="001C25C4">
              <w:rPr>
                <w:rFonts w:ascii="Times New Roman" w:hAnsi="Times New Roman" w:cstheme="minorHAnsi"/>
                <w:b w:val="0"/>
                <w:i/>
                <w:sz w:val="24"/>
                <w:szCs w:val="24"/>
                <w:lang w:val="sq-AL"/>
              </w:rPr>
              <w:t>Assign policies of courtesy to the status of the UP.</w:t>
            </w:r>
          </w:p>
          <w:p w:rsidR="001C25C4" w:rsidRPr="001C25C4" w:rsidRDefault="001C25C4" w:rsidP="001C25C4">
            <w:pPr>
              <w:spacing w:after="0" w:line="240" w:lineRule="auto"/>
              <w:contextualSpacing/>
              <w:jc w:val="both"/>
              <w:rPr>
                <w:rFonts w:ascii="Times New Roman" w:hAnsi="Times New Roman" w:cstheme="minorHAnsi"/>
                <w:b w:val="0"/>
                <w:i/>
                <w:sz w:val="24"/>
                <w:szCs w:val="24"/>
                <w:lang w:val="sq-AL"/>
              </w:rPr>
            </w:pPr>
            <w:r w:rsidRPr="001C25C4">
              <w:rPr>
                <w:rFonts w:ascii="Times New Roman" w:hAnsi="Times New Roman" w:cstheme="minorHAnsi"/>
                <w:b w:val="0"/>
                <w:i/>
                <w:sz w:val="24"/>
                <w:szCs w:val="24"/>
                <w:lang w:val="sq-AL"/>
              </w:rPr>
              <w:t>The level of discipline is strictly maintained so that eventually unfocused students will not damage those who are actively focused and interested.</w:t>
            </w:r>
          </w:p>
          <w:p w:rsidR="0082447D" w:rsidRPr="001C25C4" w:rsidRDefault="001C25C4" w:rsidP="001C25C4">
            <w:pPr>
              <w:spacing w:after="0" w:line="240" w:lineRule="auto"/>
              <w:contextualSpacing/>
              <w:jc w:val="both"/>
              <w:rPr>
                <w:rFonts w:ascii="Times New Roman" w:hAnsi="Times New Roman" w:cstheme="minorHAnsi"/>
                <w:b w:val="0"/>
                <w:i/>
                <w:sz w:val="24"/>
                <w:szCs w:val="24"/>
                <w:lang w:val="sq-AL"/>
              </w:rPr>
            </w:pPr>
            <w:r w:rsidRPr="001C25C4">
              <w:rPr>
                <w:rFonts w:ascii="Times New Roman" w:hAnsi="Times New Roman" w:cstheme="minorHAnsi"/>
                <w:b w:val="0"/>
                <w:i/>
                <w:sz w:val="24"/>
                <w:szCs w:val="24"/>
                <w:lang w:val="sq-AL"/>
              </w:rPr>
              <w:t>Consultations are scheduled according to the above schedule. However, additional consultations may be arranged in agreement with the professor if necessary.</w:t>
            </w:r>
          </w:p>
          <w:p w:rsidR="0082447D" w:rsidRPr="001C25C4" w:rsidRDefault="0082447D" w:rsidP="001C25C4">
            <w:pPr>
              <w:spacing w:after="0" w:line="240" w:lineRule="auto"/>
              <w:contextualSpacing/>
              <w:jc w:val="both"/>
              <w:rPr>
                <w:rFonts w:ascii="Times New Roman" w:hAnsi="Times New Roman"/>
                <w:i/>
                <w:sz w:val="24"/>
                <w:szCs w:val="24"/>
                <w:lang w:val="sq-AL"/>
              </w:rPr>
            </w:pPr>
          </w:p>
        </w:tc>
      </w:tr>
    </w:tbl>
    <w:p w:rsidR="00CA2D9E" w:rsidRPr="001C25C4" w:rsidRDefault="00CA2D9E" w:rsidP="001C25C4">
      <w:pPr>
        <w:spacing w:after="0" w:line="240" w:lineRule="auto"/>
        <w:rPr>
          <w:rFonts w:ascii="Times New Roman" w:hAnsi="Times New Roman"/>
          <w:sz w:val="24"/>
          <w:szCs w:val="24"/>
        </w:rPr>
      </w:pPr>
    </w:p>
    <w:sectPr w:rsidR="00CA2D9E" w:rsidRPr="001C25C4" w:rsidSect="00CA2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0AC"/>
    <w:multiLevelType w:val="hybridMultilevel"/>
    <w:tmpl w:val="C8AA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E55E2"/>
    <w:multiLevelType w:val="hybridMultilevel"/>
    <w:tmpl w:val="D4AC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15CA3"/>
    <w:multiLevelType w:val="hybridMultilevel"/>
    <w:tmpl w:val="10DC1D48"/>
    <w:lvl w:ilvl="0" w:tplc="4572AE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A3084"/>
    <w:multiLevelType w:val="hybridMultilevel"/>
    <w:tmpl w:val="E4E013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740B6"/>
    <w:multiLevelType w:val="hybridMultilevel"/>
    <w:tmpl w:val="AFBA1BEC"/>
    <w:lvl w:ilvl="0" w:tplc="889436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06668"/>
    <w:multiLevelType w:val="hybridMultilevel"/>
    <w:tmpl w:val="8BC8EEDC"/>
    <w:lvl w:ilvl="0" w:tplc="5150E7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447D"/>
    <w:rsid w:val="000062CE"/>
    <w:rsid w:val="00064CC3"/>
    <w:rsid w:val="001B5B34"/>
    <w:rsid w:val="001C25C4"/>
    <w:rsid w:val="001C755E"/>
    <w:rsid w:val="002571A4"/>
    <w:rsid w:val="002777B1"/>
    <w:rsid w:val="00307088"/>
    <w:rsid w:val="00361841"/>
    <w:rsid w:val="00367E56"/>
    <w:rsid w:val="003B0E68"/>
    <w:rsid w:val="00523E1E"/>
    <w:rsid w:val="00556234"/>
    <w:rsid w:val="005A747A"/>
    <w:rsid w:val="006F1798"/>
    <w:rsid w:val="00743DD6"/>
    <w:rsid w:val="00765A53"/>
    <w:rsid w:val="007E517E"/>
    <w:rsid w:val="00802C73"/>
    <w:rsid w:val="0082447D"/>
    <w:rsid w:val="00830DAD"/>
    <w:rsid w:val="00876ACC"/>
    <w:rsid w:val="008904F7"/>
    <w:rsid w:val="008C0C91"/>
    <w:rsid w:val="009072B5"/>
    <w:rsid w:val="00944840"/>
    <w:rsid w:val="009F4E03"/>
    <w:rsid w:val="00A25304"/>
    <w:rsid w:val="00A722D6"/>
    <w:rsid w:val="00A94625"/>
    <w:rsid w:val="00AF308B"/>
    <w:rsid w:val="00C074A5"/>
    <w:rsid w:val="00C33180"/>
    <w:rsid w:val="00C378C9"/>
    <w:rsid w:val="00CA2D9E"/>
    <w:rsid w:val="00CE1A5B"/>
    <w:rsid w:val="00CE5075"/>
    <w:rsid w:val="00DB7DFB"/>
    <w:rsid w:val="00DD42F5"/>
    <w:rsid w:val="00E219CD"/>
    <w:rsid w:val="00EB4FF7"/>
    <w:rsid w:val="00EF1881"/>
    <w:rsid w:val="00F14E62"/>
    <w:rsid w:val="00F43363"/>
    <w:rsid w:val="00F749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447D"/>
    <w:pPr>
      <w:ind w:left="720"/>
      <w:contextualSpacing/>
    </w:pPr>
  </w:style>
  <w:style w:type="paragraph" w:styleId="NoSpacing">
    <w:name w:val="No Spacing"/>
    <w:uiPriority w:val="1"/>
    <w:qFormat/>
    <w:rsid w:val="0082447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2447D"/>
  </w:style>
  <w:style w:type="paragraph" w:customStyle="1" w:styleId="Default">
    <w:name w:val="Default"/>
    <w:rsid w:val="00523E1E"/>
    <w:pPr>
      <w:widowControl w:val="0"/>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33180"/>
    <w:pPr>
      <w:spacing w:before="100" w:beforeAutospacing="1" w:after="100" w:afterAutospacing="1" w:line="240" w:lineRule="auto"/>
    </w:pPr>
    <w:rPr>
      <w:rFonts w:ascii="Times" w:hAnsi="Times" w:cs="Times New Roman"/>
      <w:sz w:val="20"/>
      <w:szCs w:val="20"/>
    </w:rPr>
  </w:style>
  <w:style w:type="table" w:styleId="LightList-Accent1">
    <w:name w:val="Light List Accent 1"/>
    <w:basedOn w:val="TableNormal"/>
    <w:uiPriority w:val="61"/>
    <w:rsid w:val="00A722D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3070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29616">
      <w:bodyDiv w:val="1"/>
      <w:marLeft w:val="0"/>
      <w:marRight w:val="0"/>
      <w:marTop w:val="0"/>
      <w:marBottom w:val="0"/>
      <w:divBdr>
        <w:top w:val="none" w:sz="0" w:space="0" w:color="auto"/>
        <w:left w:val="none" w:sz="0" w:space="0" w:color="auto"/>
        <w:bottom w:val="none" w:sz="0" w:space="0" w:color="auto"/>
        <w:right w:val="none" w:sz="0" w:space="0" w:color="auto"/>
      </w:divBdr>
      <w:divsChild>
        <w:div w:id="1644432051">
          <w:marLeft w:val="0"/>
          <w:marRight w:val="0"/>
          <w:marTop w:val="0"/>
          <w:marBottom w:val="0"/>
          <w:divBdr>
            <w:top w:val="none" w:sz="0" w:space="0" w:color="auto"/>
            <w:left w:val="none" w:sz="0" w:space="0" w:color="auto"/>
            <w:bottom w:val="none" w:sz="0" w:space="0" w:color="auto"/>
            <w:right w:val="none" w:sz="0" w:space="0" w:color="auto"/>
          </w:divBdr>
          <w:divsChild>
            <w:div w:id="1653751818">
              <w:marLeft w:val="0"/>
              <w:marRight w:val="0"/>
              <w:marTop w:val="0"/>
              <w:marBottom w:val="0"/>
              <w:divBdr>
                <w:top w:val="none" w:sz="0" w:space="0" w:color="auto"/>
                <w:left w:val="none" w:sz="0" w:space="0" w:color="auto"/>
                <w:bottom w:val="none" w:sz="0" w:space="0" w:color="auto"/>
                <w:right w:val="none" w:sz="0" w:space="0" w:color="auto"/>
              </w:divBdr>
              <w:divsChild>
                <w:div w:id="862940303">
                  <w:marLeft w:val="0"/>
                  <w:marRight w:val="0"/>
                  <w:marTop w:val="0"/>
                  <w:marBottom w:val="0"/>
                  <w:divBdr>
                    <w:top w:val="none" w:sz="0" w:space="0" w:color="auto"/>
                    <w:left w:val="none" w:sz="0" w:space="0" w:color="auto"/>
                    <w:bottom w:val="none" w:sz="0" w:space="0" w:color="auto"/>
                    <w:right w:val="none" w:sz="0" w:space="0" w:color="auto"/>
                  </w:divBdr>
                  <w:divsChild>
                    <w:div w:id="19919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35622">
      <w:bodyDiv w:val="1"/>
      <w:marLeft w:val="0"/>
      <w:marRight w:val="0"/>
      <w:marTop w:val="0"/>
      <w:marBottom w:val="0"/>
      <w:divBdr>
        <w:top w:val="none" w:sz="0" w:space="0" w:color="auto"/>
        <w:left w:val="none" w:sz="0" w:space="0" w:color="auto"/>
        <w:bottom w:val="none" w:sz="0" w:space="0" w:color="auto"/>
        <w:right w:val="none" w:sz="0" w:space="0" w:color="auto"/>
      </w:divBdr>
      <w:divsChild>
        <w:div w:id="1239826820">
          <w:marLeft w:val="0"/>
          <w:marRight w:val="0"/>
          <w:marTop w:val="0"/>
          <w:marBottom w:val="0"/>
          <w:divBdr>
            <w:top w:val="none" w:sz="0" w:space="0" w:color="auto"/>
            <w:left w:val="none" w:sz="0" w:space="0" w:color="auto"/>
            <w:bottom w:val="none" w:sz="0" w:space="0" w:color="auto"/>
            <w:right w:val="none" w:sz="0" w:space="0" w:color="auto"/>
          </w:divBdr>
          <w:divsChild>
            <w:div w:id="101072458">
              <w:marLeft w:val="0"/>
              <w:marRight w:val="0"/>
              <w:marTop w:val="0"/>
              <w:marBottom w:val="0"/>
              <w:divBdr>
                <w:top w:val="none" w:sz="0" w:space="0" w:color="auto"/>
                <w:left w:val="none" w:sz="0" w:space="0" w:color="auto"/>
                <w:bottom w:val="none" w:sz="0" w:space="0" w:color="auto"/>
                <w:right w:val="none" w:sz="0" w:space="0" w:color="auto"/>
              </w:divBdr>
              <w:divsChild>
                <w:div w:id="1408728116">
                  <w:marLeft w:val="0"/>
                  <w:marRight w:val="0"/>
                  <w:marTop w:val="0"/>
                  <w:marBottom w:val="0"/>
                  <w:divBdr>
                    <w:top w:val="none" w:sz="0" w:space="0" w:color="auto"/>
                    <w:left w:val="none" w:sz="0" w:space="0" w:color="auto"/>
                    <w:bottom w:val="none" w:sz="0" w:space="0" w:color="auto"/>
                    <w:right w:val="none" w:sz="0" w:space="0" w:color="auto"/>
                  </w:divBdr>
                  <w:divsChild>
                    <w:div w:id="664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26483">
      <w:bodyDiv w:val="1"/>
      <w:marLeft w:val="0"/>
      <w:marRight w:val="0"/>
      <w:marTop w:val="0"/>
      <w:marBottom w:val="0"/>
      <w:divBdr>
        <w:top w:val="none" w:sz="0" w:space="0" w:color="auto"/>
        <w:left w:val="none" w:sz="0" w:space="0" w:color="auto"/>
        <w:bottom w:val="none" w:sz="0" w:space="0" w:color="auto"/>
        <w:right w:val="none" w:sz="0" w:space="0" w:color="auto"/>
      </w:divBdr>
    </w:div>
    <w:div w:id="950936362">
      <w:bodyDiv w:val="1"/>
      <w:marLeft w:val="0"/>
      <w:marRight w:val="0"/>
      <w:marTop w:val="0"/>
      <w:marBottom w:val="0"/>
      <w:divBdr>
        <w:top w:val="none" w:sz="0" w:space="0" w:color="auto"/>
        <w:left w:val="none" w:sz="0" w:space="0" w:color="auto"/>
        <w:bottom w:val="none" w:sz="0" w:space="0" w:color="auto"/>
        <w:right w:val="none" w:sz="0" w:space="0" w:color="auto"/>
      </w:divBdr>
      <w:divsChild>
        <w:div w:id="515342250">
          <w:marLeft w:val="0"/>
          <w:marRight w:val="0"/>
          <w:marTop w:val="0"/>
          <w:marBottom w:val="0"/>
          <w:divBdr>
            <w:top w:val="none" w:sz="0" w:space="0" w:color="auto"/>
            <w:left w:val="none" w:sz="0" w:space="0" w:color="auto"/>
            <w:bottom w:val="none" w:sz="0" w:space="0" w:color="auto"/>
            <w:right w:val="none" w:sz="0" w:space="0" w:color="auto"/>
          </w:divBdr>
          <w:divsChild>
            <w:div w:id="837043926">
              <w:marLeft w:val="0"/>
              <w:marRight w:val="0"/>
              <w:marTop w:val="0"/>
              <w:marBottom w:val="0"/>
              <w:divBdr>
                <w:top w:val="none" w:sz="0" w:space="0" w:color="auto"/>
                <w:left w:val="none" w:sz="0" w:space="0" w:color="auto"/>
                <w:bottom w:val="none" w:sz="0" w:space="0" w:color="auto"/>
                <w:right w:val="none" w:sz="0" w:space="0" w:color="auto"/>
              </w:divBdr>
              <w:divsChild>
                <w:div w:id="768504297">
                  <w:marLeft w:val="0"/>
                  <w:marRight w:val="0"/>
                  <w:marTop w:val="0"/>
                  <w:marBottom w:val="0"/>
                  <w:divBdr>
                    <w:top w:val="none" w:sz="0" w:space="0" w:color="auto"/>
                    <w:left w:val="none" w:sz="0" w:space="0" w:color="auto"/>
                    <w:bottom w:val="none" w:sz="0" w:space="0" w:color="auto"/>
                    <w:right w:val="none" w:sz="0" w:space="0" w:color="auto"/>
                  </w:divBdr>
                  <w:divsChild>
                    <w:div w:id="19457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7736">
      <w:bodyDiv w:val="1"/>
      <w:marLeft w:val="0"/>
      <w:marRight w:val="0"/>
      <w:marTop w:val="0"/>
      <w:marBottom w:val="0"/>
      <w:divBdr>
        <w:top w:val="none" w:sz="0" w:space="0" w:color="auto"/>
        <w:left w:val="none" w:sz="0" w:space="0" w:color="auto"/>
        <w:bottom w:val="none" w:sz="0" w:space="0" w:color="auto"/>
        <w:right w:val="none" w:sz="0" w:space="0" w:color="auto"/>
      </w:divBdr>
      <w:divsChild>
        <w:div w:id="762262746">
          <w:marLeft w:val="0"/>
          <w:marRight w:val="0"/>
          <w:marTop w:val="0"/>
          <w:marBottom w:val="0"/>
          <w:divBdr>
            <w:top w:val="none" w:sz="0" w:space="0" w:color="auto"/>
            <w:left w:val="none" w:sz="0" w:space="0" w:color="auto"/>
            <w:bottom w:val="none" w:sz="0" w:space="0" w:color="auto"/>
            <w:right w:val="none" w:sz="0" w:space="0" w:color="auto"/>
          </w:divBdr>
          <w:divsChild>
            <w:div w:id="1588609165">
              <w:marLeft w:val="0"/>
              <w:marRight w:val="0"/>
              <w:marTop w:val="0"/>
              <w:marBottom w:val="0"/>
              <w:divBdr>
                <w:top w:val="none" w:sz="0" w:space="0" w:color="auto"/>
                <w:left w:val="none" w:sz="0" w:space="0" w:color="auto"/>
                <w:bottom w:val="none" w:sz="0" w:space="0" w:color="auto"/>
                <w:right w:val="none" w:sz="0" w:space="0" w:color="auto"/>
              </w:divBdr>
              <w:divsChild>
                <w:div w:id="819426188">
                  <w:marLeft w:val="0"/>
                  <w:marRight w:val="0"/>
                  <w:marTop w:val="0"/>
                  <w:marBottom w:val="0"/>
                  <w:divBdr>
                    <w:top w:val="none" w:sz="0" w:space="0" w:color="auto"/>
                    <w:left w:val="none" w:sz="0" w:space="0" w:color="auto"/>
                    <w:bottom w:val="none" w:sz="0" w:space="0" w:color="auto"/>
                    <w:right w:val="none" w:sz="0" w:space="0" w:color="auto"/>
                  </w:divBdr>
                </w:div>
              </w:divsChild>
            </w:div>
            <w:div w:id="1290624935">
              <w:marLeft w:val="0"/>
              <w:marRight w:val="0"/>
              <w:marTop w:val="0"/>
              <w:marBottom w:val="0"/>
              <w:divBdr>
                <w:top w:val="none" w:sz="0" w:space="0" w:color="auto"/>
                <w:left w:val="none" w:sz="0" w:space="0" w:color="auto"/>
                <w:bottom w:val="none" w:sz="0" w:space="0" w:color="auto"/>
                <w:right w:val="none" w:sz="0" w:space="0" w:color="auto"/>
              </w:divBdr>
              <w:divsChild>
                <w:div w:id="520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073">
          <w:marLeft w:val="0"/>
          <w:marRight w:val="0"/>
          <w:marTop w:val="0"/>
          <w:marBottom w:val="0"/>
          <w:divBdr>
            <w:top w:val="none" w:sz="0" w:space="0" w:color="auto"/>
            <w:left w:val="none" w:sz="0" w:space="0" w:color="auto"/>
            <w:bottom w:val="none" w:sz="0" w:space="0" w:color="auto"/>
            <w:right w:val="none" w:sz="0" w:space="0" w:color="auto"/>
          </w:divBdr>
          <w:divsChild>
            <w:div w:id="2085295182">
              <w:marLeft w:val="0"/>
              <w:marRight w:val="0"/>
              <w:marTop w:val="0"/>
              <w:marBottom w:val="0"/>
              <w:divBdr>
                <w:top w:val="none" w:sz="0" w:space="0" w:color="auto"/>
                <w:left w:val="none" w:sz="0" w:space="0" w:color="auto"/>
                <w:bottom w:val="none" w:sz="0" w:space="0" w:color="auto"/>
                <w:right w:val="none" w:sz="0" w:space="0" w:color="auto"/>
              </w:divBdr>
              <w:divsChild>
                <w:div w:id="8188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3079">
      <w:bodyDiv w:val="1"/>
      <w:marLeft w:val="0"/>
      <w:marRight w:val="0"/>
      <w:marTop w:val="0"/>
      <w:marBottom w:val="0"/>
      <w:divBdr>
        <w:top w:val="none" w:sz="0" w:space="0" w:color="auto"/>
        <w:left w:val="none" w:sz="0" w:space="0" w:color="auto"/>
        <w:bottom w:val="none" w:sz="0" w:space="0" w:color="auto"/>
        <w:right w:val="none" w:sz="0" w:space="0" w:color="auto"/>
      </w:divBdr>
      <w:divsChild>
        <w:div w:id="1323466453">
          <w:marLeft w:val="0"/>
          <w:marRight w:val="0"/>
          <w:marTop w:val="0"/>
          <w:marBottom w:val="0"/>
          <w:divBdr>
            <w:top w:val="none" w:sz="0" w:space="0" w:color="auto"/>
            <w:left w:val="none" w:sz="0" w:space="0" w:color="auto"/>
            <w:bottom w:val="none" w:sz="0" w:space="0" w:color="auto"/>
            <w:right w:val="none" w:sz="0" w:space="0" w:color="auto"/>
          </w:divBdr>
          <w:divsChild>
            <w:div w:id="746419110">
              <w:marLeft w:val="0"/>
              <w:marRight w:val="0"/>
              <w:marTop w:val="0"/>
              <w:marBottom w:val="0"/>
              <w:divBdr>
                <w:top w:val="none" w:sz="0" w:space="0" w:color="auto"/>
                <w:left w:val="none" w:sz="0" w:space="0" w:color="auto"/>
                <w:bottom w:val="none" w:sz="0" w:space="0" w:color="auto"/>
                <w:right w:val="none" w:sz="0" w:space="0" w:color="auto"/>
              </w:divBdr>
              <w:divsChild>
                <w:div w:id="1277371385">
                  <w:marLeft w:val="0"/>
                  <w:marRight w:val="0"/>
                  <w:marTop w:val="0"/>
                  <w:marBottom w:val="0"/>
                  <w:divBdr>
                    <w:top w:val="none" w:sz="0" w:space="0" w:color="auto"/>
                    <w:left w:val="none" w:sz="0" w:space="0" w:color="auto"/>
                    <w:bottom w:val="none" w:sz="0" w:space="0" w:color="auto"/>
                    <w:right w:val="none" w:sz="0" w:space="0" w:color="auto"/>
                  </w:divBdr>
                  <w:divsChild>
                    <w:div w:id="10855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1427">
      <w:bodyDiv w:val="1"/>
      <w:marLeft w:val="0"/>
      <w:marRight w:val="0"/>
      <w:marTop w:val="0"/>
      <w:marBottom w:val="0"/>
      <w:divBdr>
        <w:top w:val="none" w:sz="0" w:space="0" w:color="auto"/>
        <w:left w:val="none" w:sz="0" w:space="0" w:color="auto"/>
        <w:bottom w:val="none" w:sz="0" w:space="0" w:color="auto"/>
        <w:right w:val="none" w:sz="0" w:space="0" w:color="auto"/>
      </w:divBdr>
    </w:div>
    <w:div w:id="1477918245">
      <w:bodyDiv w:val="1"/>
      <w:marLeft w:val="0"/>
      <w:marRight w:val="0"/>
      <w:marTop w:val="0"/>
      <w:marBottom w:val="0"/>
      <w:divBdr>
        <w:top w:val="none" w:sz="0" w:space="0" w:color="auto"/>
        <w:left w:val="none" w:sz="0" w:space="0" w:color="auto"/>
        <w:bottom w:val="none" w:sz="0" w:space="0" w:color="auto"/>
        <w:right w:val="none" w:sz="0" w:space="0" w:color="auto"/>
      </w:divBdr>
      <w:divsChild>
        <w:div w:id="269436445">
          <w:marLeft w:val="0"/>
          <w:marRight w:val="0"/>
          <w:marTop w:val="0"/>
          <w:marBottom w:val="0"/>
          <w:divBdr>
            <w:top w:val="none" w:sz="0" w:space="0" w:color="auto"/>
            <w:left w:val="none" w:sz="0" w:space="0" w:color="auto"/>
            <w:bottom w:val="none" w:sz="0" w:space="0" w:color="auto"/>
            <w:right w:val="none" w:sz="0" w:space="0" w:color="auto"/>
          </w:divBdr>
          <w:divsChild>
            <w:div w:id="1788816734">
              <w:marLeft w:val="0"/>
              <w:marRight w:val="0"/>
              <w:marTop w:val="0"/>
              <w:marBottom w:val="0"/>
              <w:divBdr>
                <w:top w:val="none" w:sz="0" w:space="0" w:color="auto"/>
                <w:left w:val="none" w:sz="0" w:space="0" w:color="auto"/>
                <w:bottom w:val="none" w:sz="0" w:space="0" w:color="auto"/>
                <w:right w:val="none" w:sz="0" w:space="0" w:color="auto"/>
              </w:divBdr>
              <w:divsChild>
                <w:div w:id="1391534952">
                  <w:marLeft w:val="0"/>
                  <w:marRight w:val="0"/>
                  <w:marTop w:val="0"/>
                  <w:marBottom w:val="0"/>
                  <w:divBdr>
                    <w:top w:val="none" w:sz="0" w:space="0" w:color="auto"/>
                    <w:left w:val="none" w:sz="0" w:space="0" w:color="auto"/>
                    <w:bottom w:val="none" w:sz="0" w:space="0" w:color="auto"/>
                    <w:right w:val="none" w:sz="0" w:space="0" w:color="auto"/>
                  </w:divBdr>
                  <w:divsChild>
                    <w:div w:id="2819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5586">
      <w:bodyDiv w:val="1"/>
      <w:marLeft w:val="0"/>
      <w:marRight w:val="0"/>
      <w:marTop w:val="0"/>
      <w:marBottom w:val="0"/>
      <w:divBdr>
        <w:top w:val="none" w:sz="0" w:space="0" w:color="auto"/>
        <w:left w:val="none" w:sz="0" w:space="0" w:color="auto"/>
        <w:bottom w:val="none" w:sz="0" w:space="0" w:color="auto"/>
        <w:right w:val="none" w:sz="0" w:space="0" w:color="auto"/>
      </w:divBdr>
    </w:div>
    <w:div w:id="1730692946">
      <w:bodyDiv w:val="1"/>
      <w:marLeft w:val="0"/>
      <w:marRight w:val="0"/>
      <w:marTop w:val="0"/>
      <w:marBottom w:val="0"/>
      <w:divBdr>
        <w:top w:val="none" w:sz="0" w:space="0" w:color="auto"/>
        <w:left w:val="none" w:sz="0" w:space="0" w:color="auto"/>
        <w:bottom w:val="none" w:sz="0" w:space="0" w:color="auto"/>
        <w:right w:val="none" w:sz="0" w:space="0" w:color="auto"/>
      </w:divBdr>
      <w:divsChild>
        <w:div w:id="1790776514">
          <w:marLeft w:val="0"/>
          <w:marRight w:val="0"/>
          <w:marTop w:val="0"/>
          <w:marBottom w:val="0"/>
          <w:divBdr>
            <w:top w:val="none" w:sz="0" w:space="0" w:color="auto"/>
            <w:left w:val="none" w:sz="0" w:space="0" w:color="auto"/>
            <w:bottom w:val="none" w:sz="0" w:space="0" w:color="auto"/>
            <w:right w:val="none" w:sz="0" w:space="0" w:color="auto"/>
          </w:divBdr>
          <w:divsChild>
            <w:div w:id="765689217">
              <w:marLeft w:val="0"/>
              <w:marRight w:val="0"/>
              <w:marTop w:val="0"/>
              <w:marBottom w:val="0"/>
              <w:divBdr>
                <w:top w:val="none" w:sz="0" w:space="0" w:color="auto"/>
                <w:left w:val="none" w:sz="0" w:space="0" w:color="auto"/>
                <w:bottom w:val="none" w:sz="0" w:space="0" w:color="auto"/>
                <w:right w:val="none" w:sz="0" w:space="0" w:color="auto"/>
              </w:divBdr>
              <w:divsChild>
                <w:div w:id="97675696">
                  <w:marLeft w:val="0"/>
                  <w:marRight w:val="0"/>
                  <w:marTop w:val="0"/>
                  <w:marBottom w:val="0"/>
                  <w:divBdr>
                    <w:top w:val="none" w:sz="0" w:space="0" w:color="auto"/>
                    <w:left w:val="none" w:sz="0" w:space="0" w:color="auto"/>
                    <w:bottom w:val="none" w:sz="0" w:space="0" w:color="auto"/>
                    <w:right w:val="none" w:sz="0" w:space="0" w:color="auto"/>
                  </w:divBdr>
                  <w:divsChild>
                    <w:div w:id="17968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58342">
      <w:bodyDiv w:val="1"/>
      <w:marLeft w:val="0"/>
      <w:marRight w:val="0"/>
      <w:marTop w:val="0"/>
      <w:marBottom w:val="0"/>
      <w:divBdr>
        <w:top w:val="none" w:sz="0" w:space="0" w:color="auto"/>
        <w:left w:val="none" w:sz="0" w:space="0" w:color="auto"/>
        <w:bottom w:val="none" w:sz="0" w:space="0" w:color="auto"/>
        <w:right w:val="none" w:sz="0" w:space="0" w:color="auto"/>
      </w:divBdr>
    </w:div>
    <w:div w:id="2091538618">
      <w:bodyDiv w:val="1"/>
      <w:marLeft w:val="0"/>
      <w:marRight w:val="0"/>
      <w:marTop w:val="0"/>
      <w:marBottom w:val="0"/>
      <w:divBdr>
        <w:top w:val="none" w:sz="0" w:space="0" w:color="auto"/>
        <w:left w:val="none" w:sz="0" w:space="0" w:color="auto"/>
        <w:bottom w:val="none" w:sz="0" w:space="0" w:color="auto"/>
        <w:right w:val="none" w:sz="0" w:space="0" w:color="auto"/>
      </w:divBdr>
      <w:divsChild>
        <w:div w:id="1275558840">
          <w:marLeft w:val="0"/>
          <w:marRight w:val="0"/>
          <w:marTop w:val="0"/>
          <w:marBottom w:val="0"/>
          <w:divBdr>
            <w:top w:val="none" w:sz="0" w:space="0" w:color="auto"/>
            <w:left w:val="none" w:sz="0" w:space="0" w:color="auto"/>
            <w:bottom w:val="none" w:sz="0" w:space="0" w:color="auto"/>
            <w:right w:val="none" w:sz="0" w:space="0" w:color="auto"/>
          </w:divBdr>
          <w:divsChild>
            <w:div w:id="1388190190">
              <w:marLeft w:val="0"/>
              <w:marRight w:val="0"/>
              <w:marTop w:val="0"/>
              <w:marBottom w:val="0"/>
              <w:divBdr>
                <w:top w:val="none" w:sz="0" w:space="0" w:color="auto"/>
                <w:left w:val="none" w:sz="0" w:space="0" w:color="auto"/>
                <w:bottom w:val="none" w:sz="0" w:space="0" w:color="auto"/>
                <w:right w:val="none" w:sz="0" w:space="0" w:color="auto"/>
              </w:divBdr>
              <w:divsChild>
                <w:div w:id="853543665">
                  <w:marLeft w:val="0"/>
                  <w:marRight w:val="0"/>
                  <w:marTop w:val="0"/>
                  <w:marBottom w:val="0"/>
                  <w:divBdr>
                    <w:top w:val="none" w:sz="0" w:space="0" w:color="auto"/>
                    <w:left w:val="none" w:sz="0" w:space="0" w:color="auto"/>
                    <w:bottom w:val="none" w:sz="0" w:space="0" w:color="auto"/>
                    <w:right w:val="none" w:sz="0" w:space="0" w:color="auto"/>
                  </w:divBdr>
                  <w:divsChild>
                    <w:div w:id="8235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5810">
      <w:bodyDiv w:val="1"/>
      <w:marLeft w:val="0"/>
      <w:marRight w:val="0"/>
      <w:marTop w:val="0"/>
      <w:marBottom w:val="0"/>
      <w:divBdr>
        <w:top w:val="none" w:sz="0" w:space="0" w:color="auto"/>
        <w:left w:val="none" w:sz="0" w:space="0" w:color="auto"/>
        <w:bottom w:val="none" w:sz="0" w:space="0" w:color="auto"/>
        <w:right w:val="none" w:sz="0" w:space="0" w:color="auto"/>
      </w:divBdr>
      <w:divsChild>
        <w:div w:id="721753526">
          <w:marLeft w:val="0"/>
          <w:marRight w:val="0"/>
          <w:marTop w:val="0"/>
          <w:marBottom w:val="0"/>
          <w:divBdr>
            <w:top w:val="none" w:sz="0" w:space="0" w:color="auto"/>
            <w:left w:val="none" w:sz="0" w:space="0" w:color="auto"/>
            <w:bottom w:val="none" w:sz="0" w:space="0" w:color="auto"/>
            <w:right w:val="none" w:sz="0" w:space="0" w:color="auto"/>
          </w:divBdr>
          <w:divsChild>
            <w:div w:id="422192695">
              <w:marLeft w:val="0"/>
              <w:marRight w:val="0"/>
              <w:marTop w:val="0"/>
              <w:marBottom w:val="0"/>
              <w:divBdr>
                <w:top w:val="none" w:sz="0" w:space="0" w:color="auto"/>
                <w:left w:val="none" w:sz="0" w:space="0" w:color="auto"/>
                <w:bottom w:val="none" w:sz="0" w:space="0" w:color="auto"/>
                <w:right w:val="none" w:sz="0" w:space="0" w:color="auto"/>
              </w:divBdr>
              <w:divsChild>
                <w:div w:id="1780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jet.ahmeti@uni-p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94D0-99C1-4B42-B631-C8459CFD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isa</cp:lastModifiedBy>
  <cp:revision>11</cp:revision>
  <dcterms:created xsi:type="dcterms:W3CDTF">2019-06-24T00:25:00Z</dcterms:created>
  <dcterms:modified xsi:type="dcterms:W3CDTF">2019-07-10T15:31:00Z</dcterms:modified>
</cp:coreProperties>
</file>