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1B" w:rsidRPr="00A7227F" w:rsidRDefault="00333D1B" w:rsidP="00333D1B">
      <w:pPr>
        <w:rPr>
          <w:b/>
          <w:sz w:val="30"/>
          <w:szCs w:val="30"/>
        </w:rPr>
      </w:pPr>
      <w:r w:rsidRPr="00A7227F">
        <w:rPr>
          <w:b/>
          <w:sz w:val="30"/>
          <w:szCs w:val="30"/>
        </w:rPr>
        <w:t>SYLLABUS</w:t>
      </w:r>
      <w:r w:rsidR="00A7227F" w:rsidRPr="00A7227F">
        <w:rPr>
          <w:b/>
          <w:sz w:val="30"/>
          <w:szCs w:val="30"/>
        </w:rPr>
        <w:t>: Bank Management</w:t>
      </w:r>
    </w:p>
    <w:p w:rsidR="00333D1B" w:rsidRPr="00A7227F" w:rsidRDefault="00333D1B" w:rsidP="00333D1B"/>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gridCol w:w="2044"/>
        <w:gridCol w:w="2044"/>
        <w:gridCol w:w="2044"/>
      </w:tblGrid>
      <w:tr w:rsidR="00333D1B" w:rsidRPr="00A7227F" w:rsidTr="002938DD">
        <w:trPr>
          <w:gridAfter w:val="3"/>
          <w:wAfter w:w="6132" w:type="dxa"/>
        </w:trPr>
        <w:tc>
          <w:tcPr>
            <w:tcW w:w="8856" w:type="dxa"/>
            <w:gridSpan w:val="4"/>
            <w:shd w:val="clear" w:color="auto" w:fill="B8CCE4"/>
          </w:tcPr>
          <w:p w:rsidR="00333D1B" w:rsidRPr="00A7227F" w:rsidRDefault="00333D1B" w:rsidP="002938DD">
            <w:pPr>
              <w:pStyle w:val="NoSpacing"/>
              <w:rPr>
                <w:b/>
              </w:rPr>
            </w:pPr>
            <w:r w:rsidRPr="00A7227F">
              <w:rPr>
                <w:b/>
              </w:rPr>
              <w:t>Basic information on the subject</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Academic unit:</w:t>
            </w:r>
          </w:p>
        </w:tc>
        <w:tc>
          <w:tcPr>
            <w:tcW w:w="5239" w:type="dxa"/>
            <w:gridSpan w:val="3"/>
          </w:tcPr>
          <w:p w:rsidR="00333D1B" w:rsidRPr="00A7227F" w:rsidRDefault="00333D1B" w:rsidP="002938DD">
            <w:pPr>
              <w:pStyle w:val="NoSpacing"/>
            </w:pPr>
            <w:r w:rsidRPr="00A7227F">
              <w:t>FACULTY OF ECONOMICS PRISHTINA</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Subject title:</w:t>
            </w:r>
          </w:p>
        </w:tc>
        <w:tc>
          <w:tcPr>
            <w:tcW w:w="5239" w:type="dxa"/>
            <w:gridSpan w:val="3"/>
          </w:tcPr>
          <w:p w:rsidR="00333D1B" w:rsidRPr="00A7227F" w:rsidRDefault="00A7227F" w:rsidP="002938DD">
            <w:pPr>
              <w:pStyle w:val="NoSpacing"/>
            </w:pPr>
            <w:r w:rsidRPr="00A7227F">
              <w:t>Bank Management</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Level:</w:t>
            </w:r>
          </w:p>
        </w:tc>
        <w:tc>
          <w:tcPr>
            <w:tcW w:w="5239" w:type="dxa"/>
            <w:gridSpan w:val="3"/>
          </w:tcPr>
          <w:p w:rsidR="00333D1B" w:rsidRPr="00A7227F" w:rsidRDefault="00333D1B" w:rsidP="002938DD">
            <w:pPr>
              <w:pStyle w:val="NoSpacing"/>
            </w:pPr>
            <w:r w:rsidRPr="00A7227F">
              <w:t>Bachelor</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Status:</w:t>
            </w:r>
          </w:p>
        </w:tc>
        <w:tc>
          <w:tcPr>
            <w:tcW w:w="5239" w:type="dxa"/>
            <w:gridSpan w:val="3"/>
          </w:tcPr>
          <w:p w:rsidR="00333D1B" w:rsidRPr="00A7227F" w:rsidRDefault="00333D1B" w:rsidP="002938DD">
            <w:pPr>
              <w:pStyle w:val="NoSpacing"/>
            </w:pPr>
            <w:r w:rsidRPr="00A7227F">
              <w:t>Elective</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Year of studies:</w:t>
            </w:r>
          </w:p>
        </w:tc>
        <w:tc>
          <w:tcPr>
            <w:tcW w:w="5239" w:type="dxa"/>
            <w:gridSpan w:val="3"/>
          </w:tcPr>
          <w:p w:rsidR="00333D1B" w:rsidRPr="00A7227F" w:rsidRDefault="00A7227F" w:rsidP="002938DD">
            <w:pPr>
              <w:pStyle w:val="NoSpacing"/>
            </w:pPr>
            <w:r w:rsidRPr="00A7227F">
              <w:t>3</w:t>
            </w:r>
            <w:r w:rsidRPr="00A7227F">
              <w:rPr>
                <w:vertAlign w:val="superscript"/>
              </w:rPr>
              <w:t>rd</w:t>
            </w:r>
            <w:r w:rsidRPr="00A7227F">
              <w:t xml:space="preserve"> year, 6</w:t>
            </w:r>
            <w:r w:rsidRPr="00A7227F">
              <w:rPr>
                <w:vertAlign w:val="superscript"/>
              </w:rPr>
              <w:t>the</w:t>
            </w:r>
            <w:r w:rsidRPr="00A7227F">
              <w:t xml:space="preserve"> semester</w:t>
            </w:r>
          </w:p>
        </w:tc>
      </w:tr>
      <w:tr w:rsidR="00333D1B" w:rsidRPr="00A7227F" w:rsidTr="002938DD">
        <w:trPr>
          <w:gridAfter w:val="3"/>
          <w:wAfter w:w="6132" w:type="dxa"/>
        </w:trPr>
        <w:tc>
          <w:tcPr>
            <w:tcW w:w="3617" w:type="dxa"/>
          </w:tcPr>
          <w:p w:rsidR="00333D1B" w:rsidRPr="00A7227F" w:rsidRDefault="00333D1B" w:rsidP="002938DD">
            <w:pPr>
              <w:pStyle w:val="NoSpacing"/>
              <w:rPr>
                <w:b/>
                <w:lang w:val="it-IT"/>
              </w:rPr>
            </w:pPr>
            <w:r w:rsidRPr="00A7227F">
              <w:rPr>
                <w:b/>
                <w:lang w:val="it-IT"/>
              </w:rPr>
              <w:t>Hours per week</w:t>
            </w:r>
          </w:p>
        </w:tc>
        <w:tc>
          <w:tcPr>
            <w:tcW w:w="5239" w:type="dxa"/>
            <w:gridSpan w:val="3"/>
          </w:tcPr>
          <w:p w:rsidR="00333D1B" w:rsidRPr="00A7227F" w:rsidRDefault="00333D1B" w:rsidP="002938DD">
            <w:pPr>
              <w:pStyle w:val="NoSpacing"/>
              <w:rPr>
                <w:lang w:val="it-IT"/>
              </w:rPr>
            </w:pPr>
            <w:r w:rsidRPr="00A7227F">
              <w:rPr>
                <w:lang w:val="it-IT"/>
              </w:rPr>
              <w:t>2+1</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Credit hours – ECTS</w:t>
            </w:r>
          </w:p>
        </w:tc>
        <w:tc>
          <w:tcPr>
            <w:tcW w:w="5239" w:type="dxa"/>
            <w:gridSpan w:val="3"/>
          </w:tcPr>
          <w:p w:rsidR="00333D1B" w:rsidRPr="00A7227F" w:rsidRDefault="00A7227F" w:rsidP="002938DD">
            <w:pPr>
              <w:pStyle w:val="NoSpacing"/>
            </w:pPr>
            <w:r w:rsidRPr="00A7227F">
              <w:t>6 ECTS</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Time / venue:</w:t>
            </w:r>
          </w:p>
        </w:tc>
        <w:tc>
          <w:tcPr>
            <w:tcW w:w="5239" w:type="dxa"/>
            <w:gridSpan w:val="3"/>
          </w:tcPr>
          <w:p w:rsidR="00333D1B" w:rsidRPr="00A7227F" w:rsidRDefault="00333D1B" w:rsidP="002938DD">
            <w:pPr>
              <w:pStyle w:val="NoSpacing"/>
            </w:pPr>
            <w:r w:rsidRPr="00A7227F">
              <w:t>Tuesday, 14-16</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Lecturer:</w:t>
            </w:r>
          </w:p>
        </w:tc>
        <w:tc>
          <w:tcPr>
            <w:tcW w:w="5239" w:type="dxa"/>
            <w:gridSpan w:val="3"/>
          </w:tcPr>
          <w:p w:rsidR="00333D1B" w:rsidRPr="00A7227F" w:rsidRDefault="00333D1B" w:rsidP="002938DD">
            <w:pPr>
              <w:pStyle w:val="NoSpacing"/>
            </w:pPr>
            <w:r w:rsidRPr="00A7227F">
              <w:t xml:space="preserve">Prof. Dr. </w:t>
            </w:r>
            <w:proofErr w:type="spellStart"/>
            <w:r w:rsidRPr="00A7227F">
              <w:t>Gazmend</w:t>
            </w:r>
            <w:proofErr w:type="spellEnd"/>
            <w:r w:rsidRPr="00A7227F">
              <w:t xml:space="preserve"> </w:t>
            </w:r>
            <w:proofErr w:type="spellStart"/>
            <w:r w:rsidRPr="00A7227F">
              <w:t>Luboteni</w:t>
            </w:r>
            <w:proofErr w:type="spellEnd"/>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 xml:space="preserve">Contact details: </w:t>
            </w:r>
          </w:p>
        </w:tc>
        <w:tc>
          <w:tcPr>
            <w:tcW w:w="5239" w:type="dxa"/>
            <w:gridSpan w:val="3"/>
          </w:tcPr>
          <w:p w:rsidR="00333D1B" w:rsidRPr="00A7227F" w:rsidRDefault="00A7227F" w:rsidP="008D3E45">
            <w:pPr>
              <w:pStyle w:val="NoSpacing"/>
              <w:rPr>
                <w:lang w:val="sq-AL"/>
              </w:rPr>
            </w:pPr>
            <w:hyperlink r:id="rId7" w:history="1">
              <w:r w:rsidRPr="00A7227F">
                <w:rPr>
                  <w:rStyle w:val="Hyperlink"/>
                </w:rPr>
                <w:t>gazmend.luboteni@uni-pr.edu</w:t>
              </w:r>
            </w:hyperlink>
          </w:p>
        </w:tc>
      </w:tr>
      <w:tr w:rsidR="00333D1B" w:rsidRPr="00A7227F" w:rsidTr="002938DD">
        <w:trPr>
          <w:gridAfter w:val="3"/>
          <w:wAfter w:w="6132" w:type="dxa"/>
        </w:trPr>
        <w:tc>
          <w:tcPr>
            <w:tcW w:w="8856" w:type="dxa"/>
            <w:gridSpan w:val="4"/>
            <w:shd w:val="clear" w:color="auto" w:fill="B8CCE4"/>
          </w:tcPr>
          <w:p w:rsidR="00333D1B" w:rsidRPr="00A7227F" w:rsidRDefault="00333D1B" w:rsidP="002938DD">
            <w:pPr>
              <w:pStyle w:val="NoSpacing"/>
            </w:pP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Description</w:t>
            </w:r>
          </w:p>
        </w:tc>
        <w:tc>
          <w:tcPr>
            <w:tcW w:w="5239" w:type="dxa"/>
            <w:gridSpan w:val="3"/>
          </w:tcPr>
          <w:p w:rsidR="00333D1B" w:rsidRPr="00A7227F" w:rsidRDefault="00333D1B" w:rsidP="002938DD">
            <w:pPr>
              <w:pStyle w:val="NoSpacing"/>
              <w:rPr>
                <w:i/>
              </w:rPr>
            </w:pPr>
          </w:p>
          <w:p w:rsidR="00333D1B" w:rsidRPr="00A7227F" w:rsidRDefault="00333D1B" w:rsidP="002938DD">
            <w:r w:rsidRPr="00A7227F">
              <w:t>The subject offers basic knowledge on bank management and the problems faced by managers in banks.</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Objectives:</w:t>
            </w:r>
          </w:p>
        </w:tc>
        <w:tc>
          <w:tcPr>
            <w:tcW w:w="5239" w:type="dxa"/>
            <w:gridSpan w:val="3"/>
          </w:tcPr>
          <w:p w:rsidR="00333D1B" w:rsidRPr="00A7227F" w:rsidRDefault="00333D1B" w:rsidP="002938DD">
            <w:pPr>
              <w:rPr>
                <w:i/>
              </w:rPr>
            </w:pPr>
          </w:p>
          <w:p w:rsidR="00333D1B" w:rsidRPr="00A7227F" w:rsidRDefault="00333D1B" w:rsidP="002938DD">
            <w:pPr>
              <w:numPr>
                <w:ilvl w:val="0"/>
                <w:numId w:val="1"/>
              </w:numPr>
            </w:pPr>
            <w:r w:rsidRPr="00A7227F">
              <w:t>Equipping students with basic knowledge on bank management;</w:t>
            </w:r>
          </w:p>
          <w:p w:rsidR="00333D1B" w:rsidRPr="00A7227F" w:rsidRDefault="00333D1B" w:rsidP="002938DD">
            <w:pPr>
              <w:numPr>
                <w:ilvl w:val="0"/>
                <w:numId w:val="1"/>
              </w:numPr>
            </w:pPr>
            <w:r w:rsidRPr="00A7227F">
              <w:t>To train students for the identification of the banks’ problems in the contemporary business environment amid growing competition;</w:t>
            </w:r>
          </w:p>
          <w:p w:rsidR="00333D1B" w:rsidRPr="00A7227F" w:rsidRDefault="00333D1B" w:rsidP="002938DD">
            <w:pPr>
              <w:numPr>
                <w:ilvl w:val="0"/>
                <w:numId w:val="1"/>
              </w:numPr>
            </w:pPr>
            <w:r w:rsidRPr="00A7227F">
              <w:t>Enabling the application of derived knowledge in the real-life situations of bank management.</w:t>
            </w:r>
          </w:p>
          <w:p w:rsidR="00333D1B" w:rsidRPr="00A7227F" w:rsidRDefault="00333D1B" w:rsidP="002938DD">
            <w:pPr>
              <w:numPr>
                <w:ilvl w:val="0"/>
                <w:numId w:val="1"/>
              </w:numPr>
            </w:pPr>
            <w:r w:rsidRPr="00A7227F">
              <w:t>Training students to face practical problems and to enable solving those problems by utilizing the knowledge gained through this course.</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Learning objectives:</w:t>
            </w:r>
          </w:p>
        </w:tc>
        <w:tc>
          <w:tcPr>
            <w:tcW w:w="5239" w:type="dxa"/>
            <w:gridSpan w:val="3"/>
          </w:tcPr>
          <w:p w:rsidR="00333D1B" w:rsidRPr="00A7227F" w:rsidRDefault="00333D1B" w:rsidP="002938DD">
            <w:pPr>
              <w:ind w:left="360"/>
            </w:pPr>
            <w:r w:rsidRPr="00A7227F">
              <w:t>By the end of the lectures, students should be able to:</w:t>
            </w:r>
          </w:p>
          <w:p w:rsidR="00333D1B" w:rsidRPr="00A7227F" w:rsidRDefault="00333D1B" w:rsidP="002938DD">
            <w:pPr>
              <w:ind w:left="360"/>
            </w:pPr>
          </w:p>
          <w:p w:rsidR="00333D1B" w:rsidRPr="00A7227F" w:rsidRDefault="00333D1B" w:rsidP="002938DD">
            <w:pPr>
              <w:numPr>
                <w:ilvl w:val="0"/>
                <w:numId w:val="1"/>
              </w:numPr>
            </w:pPr>
            <w:r w:rsidRPr="00A7227F">
              <w:t>Understand bank management;</w:t>
            </w:r>
          </w:p>
          <w:p w:rsidR="00333D1B" w:rsidRPr="00A7227F" w:rsidRDefault="00333D1B" w:rsidP="002938DD">
            <w:pPr>
              <w:numPr>
                <w:ilvl w:val="0"/>
                <w:numId w:val="1"/>
              </w:numPr>
            </w:pPr>
            <w:r w:rsidRPr="00A7227F">
              <w:t>Analyze and understanding practical problems managers face in banks;</w:t>
            </w:r>
          </w:p>
          <w:p w:rsidR="00333D1B" w:rsidRPr="00A7227F" w:rsidRDefault="00333D1B" w:rsidP="002938DD">
            <w:pPr>
              <w:numPr>
                <w:ilvl w:val="0"/>
                <w:numId w:val="1"/>
              </w:numPr>
            </w:pPr>
            <w:r w:rsidRPr="00A7227F">
              <w:t>Apply the gained knowledge in contemporary management settings in banks.</w:t>
            </w:r>
          </w:p>
        </w:tc>
      </w:tr>
      <w:tr w:rsidR="00333D1B" w:rsidRPr="00A7227F" w:rsidTr="002938DD">
        <w:trPr>
          <w:gridAfter w:val="3"/>
          <w:wAfter w:w="6132" w:type="dxa"/>
        </w:trPr>
        <w:tc>
          <w:tcPr>
            <w:tcW w:w="8856" w:type="dxa"/>
            <w:gridSpan w:val="4"/>
            <w:shd w:val="clear" w:color="auto" w:fill="B8CCE4"/>
          </w:tcPr>
          <w:p w:rsidR="00333D1B" w:rsidRPr="00A7227F" w:rsidRDefault="00333D1B" w:rsidP="002938DD">
            <w:pPr>
              <w:pStyle w:val="NoSpacing"/>
              <w:jc w:val="center"/>
              <w:rPr>
                <w:b/>
                <w:lang w:val="sq-AL"/>
              </w:rPr>
            </w:pPr>
            <w:r w:rsidRPr="00A7227F">
              <w:rPr>
                <w:b/>
                <w:lang w:val="sq-AL"/>
              </w:rPr>
              <w:t>The contribution to the student’s workload ( which has to correspond with the results of the student’s learning)</w:t>
            </w:r>
          </w:p>
        </w:tc>
      </w:tr>
      <w:tr w:rsidR="00333D1B" w:rsidRPr="00A7227F" w:rsidTr="002938DD">
        <w:tc>
          <w:tcPr>
            <w:tcW w:w="8856" w:type="dxa"/>
            <w:gridSpan w:val="4"/>
            <w:shd w:val="clear" w:color="auto" w:fill="B8CCE4"/>
          </w:tcPr>
          <w:p w:rsidR="00333D1B" w:rsidRPr="00A7227F" w:rsidRDefault="00333D1B" w:rsidP="002938DD">
            <w:pPr>
              <w:rPr>
                <w:b/>
              </w:rPr>
            </w:pPr>
            <w:r w:rsidRPr="00A7227F">
              <w:rPr>
                <w:b/>
              </w:rPr>
              <w:t xml:space="preserve">Activity </w:t>
            </w:r>
          </w:p>
        </w:tc>
        <w:tc>
          <w:tcPr>
            <w:tcW w:w="2044" w:type="dxa"/>
          </w:tcPr>
          <w:p w:rsidR="00333D1B" w:rsidRPr="00A7227F" w:rsidRDefault="00333D1B" w:rsidP="002938DD">
            <w:pPr>
              <w:rPr>
                <w:b/>
              </w:rPr>
            </w:pPr>
            <w:r w:rsidRPr="00A7227F">
              <w:rPr>
                <w:b/>
              </w:rPr>
              <w:t>Hou</w:t>
            </w:r>
            <w:bookmarkStart w:id="0" w:name="_GoBack"/>
            <w:bookmarkEnd w:id="0"/>
            <w:r w:rsidRPr="00A7227F">
              <w:rPr>
                <w:b/>
              </w:rPr>
              <w:t xml:space="preserve">rs </w:t>
            </w:r>
          </w:p>
        </w:tc>
        <w:tc>
          <w:tcPr>
            <w:tcW w:w="2044" w:type="dxa"/>
          </w:tcPr>
          <w:p w:rsidR="00333D1B" w:rsidRPr="00A7227F" w:rsidRDefault="00333D1B" w:rsidP="002938DD">
            <w:pPr>
              <w:rPr>
                <w:b/>
              </w:rPr>
            </w:pPr>
            <w:r w:rsidRPr="00A7227F">
              <w:rPr>
                <w:b/>
              </w:rPr>
              <w:t>Days/weeks</w:t>
            </w:r>
          </w:p>
        </w:tc>
        <w:tc>
          <w:tcPr>
            <w:tcW w:w="2044" w:type="dxa"/>
          </w:tcPr>
          <w:p w:rsidR="00333D1B" w:rsidRPr="00A7227F" w:rsidRDefault="00333D1B" w:rsidP="002938DD">
            <w:pPr>
              <w:rPr>
                <w:b/>
              </w:rPr>
            </w:pPr>
            <w:r w:rsidRPr="00A7227F">
              <w:rPr>
                <w:b/>
              </w:rPr>
              <w:t>Total</w:t>
            </w:r>
          </w:p>
        </w:tc>
      </w:tr>
      <w:tr w:rsidR="00333D1B" w:rsidRPr="00A7227F" w:rsidTr="002938DD">
        <w:trPr>
          <w:gridAfter w:val="3"/>
          <w:wAfter w:w="6132" w:type="dxa"/>
        </w:trPr>
        <w:tc>
          <w:tcPr>
            <w:tcW w:w="3617" w:type="dxa"/>
            <w:tcBorders>
              <w:right w:val="single" w:sz="4" w:space="0" w:color="auto"/>
            </w:tcBorders>
            <w:shd w:val="clear" w:color="auto" w:fill="B8CCE4"/>
          </w:tcPr>
          <w:p w:rsidR="00333D1B" w:rsidRPr="00A7227F" w:rsidRDefault="00333D1B" w:rsidP="002938DD">
            <w:r w:rsidRPr="00A7227F">
              <w:t>Lectures</w:t>
            </w:r>
          </w:p>
        </w:tc>
        <w:tc>
          <w:tcPr>
            <w:tcW w:w="1425" w:type="dxa"/>
            <w:tcBorders>
              <w:left w:val="single" w:sz="4" w:space="0" w:color="auto"/>
              <w:right w:val="single" w:sz="4" w:space="0" w:color="auto"/>
            </w:tcBorders>
            <w:shd w:val="clear" w:color="auto" w:fill="B8CCE4"/>
          </w:tcPr>
          <w:p w:rsidR="00333D1B" w:rsidRPr="00A7227F" w:rsidRDefault="00333D1B" w:rsidP="002938DD">
            <w:r w:rsidRPr="00A7227F">
              <w:t xml:space="preserve">        2                </w:t>
            </w:r>
          </w:p>
        </w:tc>
        <w:tc>
          <w:tcPr>
            <w:tcW w:w="1770" w:type="dxa"/>
            <w:tcBorders>
              <w:left w:val="single" w:sz="4" w:space="0" w:color="auto"/>
              <w:right w:val="single" w:sz="4" w:space="0" w:color="auto"/>
            </w:tcBorders>
            <w:shd w:val="clear" w:color="auto" w:fill="B8CCE4"/>
          </w:tcPr>
          <w:p w:rsidR="00333D1B" w:rsidRPr="00A7227F" w:rsidRDefault="00333D1B" w:rsidP="002938DD">
            <w:r w:rsidRPr="00A7227F">
              <w:t xml:space="preserve">    15 weeks</w:t>
            </w:r>
          </w:p>
        </w:tc>
        <w:tc>
          <w:tcPr>
            <w:tcW w:w="2044" w:type="dxa"/>
            <w:tcBorders>
              <w:left w:val="single" w:sz="4" w:space="0" w:color="auto"/>
            </w:tcBorders>
            <w:shd w:val="clear" w:color="auto" w:fill="B8CCE4"/>
          </w:tcPr>
          <w:p w:rsidR="00333D1B" w:rsidRPr="00A7227F" w:rsidRDefault="00333D1B" w:rsidP="002938DD">
            <w:r w:rsidRPr="00A7227F">
              <w:t xml:space="preserve">        30 hours </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lastRenderedPageBreak/>
              <w:t>Theoretical/lab exercises</w:t>
            </w:r>
          </w:p>
        </w:tc>
        <w:tc>
          <w:tcPr>
            <w:tcW w:w="1425" w:type="dxa"/>
            <w:tcBorders>
              <w:left w:val="single" w:sz="4" w:space="0" w:color="auto"/>
              <w:right w:val="single" w:sz="4" w:space="0" w:color="auto"/>
            </w:tcBorders>
            <w:shd w:val="clear" w:color="auto" w:fill="FFFFFF"/>
          </w:tcPr>
          <w:p w:rsidR="00333D1B" w:rsidRPr="00A7227F" w:rsidRDefault="00A7227F" w:rsidP="002938DD">
            <w:pPr>
              <w:jc w:val="center"/>
            </w:pPr>
            <w:r>
              <w:t>1</w:t>
            </w:r>
          </w:p>
        </w:tc>
        <w:tc>
          <w:tcPr>
            <w:tcW w:w="1770" w:type="dxa"/>
            <w:tcBorders>
              <w:left w:val="single" w:sz="4" w:space="0" w:color="auto"/>
              <w:right w:val="single" w:sz="4" w:space="0" w:color="auto"/>
            </w:tcBorders>
            <w:shd w:val="clear" w:color="auto" w:fill="FFFFFF"/>
          </w:tcPr>
          <w:p w:rsidR="00333D1B" w:rsidRPr="00A7227F" w:rsidRDefault="00A7227F" w:rsidP="00A7227F">
            <w:pPr>
              <w:jc w:val="center"/>
            </w:pPr>
            <w:r>
              <w:t>15</w:t>
            </w:r>
          </w:p>
        </w:tc>
        <w:tc>
          <w:tcPr>
            <w:tcW w:w="2044" w:type="dxa"/>
            <w:tcBorders>
              <w:left w:val="single" w:sz="4" w:space="0" w:color="auto"/>
            </w:tcBorders>
            <w:shd w:val="clear" w:color="auto" w:fill="FFFFFF"/>
          </w:tcPr>
          <w:p w:rsidR="00333D1B" w:rsidRPr="00A7227F" w:rsidRDefault="00A7227F" w:rsidP="00A7227F">
            <w:pPr>
              <w:jc w:val="center"/>
            </w:pPr>
            <w:r>
              <w:t>15</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Practical work</w:t>
            </w:r>
          </w:p>
        </w:tc>
        <w:tc>
          <w:tcPr>
            <w:tcW w:w="1425" w:type="dxa"/>
            <w:tcBorders>
              <w:left w:val="single" w:sz="4" w:space="0" w:color="auto"/>
              <w:right w:val="single" w:sz="4" w:space="0" w:color="auto"/>
            </w:tcBorders>
            <w:shd w:val="clear" w:color="auto" w:fill="FFFFFF"/>
          </w:tcPr>
          <w:p w:rsidR="00333D1B" w:rsidRPr="00A7227F" w:rsidRDefault="00333D1B" w:rsidP="002938DD">
            <w:r w:rsidRPr="00A7227F">
              <w:t xml:space="preserve">        -</w:t>
            </w:r>
          </w:p>
        </w:tc>
        <w:tc>
          <w:tcPr>
            <w:tcW w:w="1770" w:type="dxa"/>
            <w:tcBorders>
              <w:left w:val="single" w:sz="4" w:space="0" w:color="auto"/>
              <w:right w:val="single" w:sz="4" w:space="0" w:color="auto"/>
            </w:tcBorders>
            <w:shd w:val="clear" w:color="auto" w:fill="FFFFFF"/>
          </w:tcPr>
          <w:p w:rsidR="00333D1B" w:rsidRPr="00A7227F" w:rsidRDefault="00333D1B" w:rsidP="002938DD">
            <w:r w:rsidRPr="00A7227F">
              <w:t xml:space="preserve">          -</w:t>
            </w:r>
          </w:p>
        </w:tc>
        <w:tc>
          <w:tcPr>
            <w:tcW w:w="2044" w:type="dxa"/>
            <w:tcBorders>
              <w:left w:val="single" w:sz="4" w:space="0" w:color="auto"/>
            </w:tcBorders>
            <w:shd w:val="clear" w:color="auto" w:fill="FFFFFF"/>
          </w:tcPr>
          <w:p w:rsidR="00333D1B" w:rsidRPr="00A7227F" w:rsidRDefault="00333D1B" w:rsidP="002938DD">
            <w:r w:rsidRPr="00A7227F">
              <w:t xml:space="preserve">             -</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rPr>
                <w:lang w:val="nb-NO"/>
              </w:rPr>
              <w:t>Consultations</w:t>
            </w:r>
          </w:p>
        </w:tc>
        <w:tc>
          <w:tcPr>
            <w:tcW w:w="1425" w:type="dxa"/>
            <w:tcBorders>
              <w:left w:val="single" w:sz="4" w:space="0" w:color="auto"/>
              <w:right w:val="single" w:sz="4" w:space="0" w:color="auto"/>
            </w:tcBorders>
            <w:shd w:val="clear" w:color="auto" w:fill="FFFFFF"/>
          </w:tcPr>
          <w:p w:rsidR="00333D1B" w:rsidRPr="00A7227F" w:rsidRDefault="00333D1B" w:rsidP="002938DD">
            <w:r w:rsidRPr="00A7227F">
              <w:t xml:space="preserve">        1</w:t>
            </w:r>
          </w:p>
        </w:tc>
        <w:tc>
          <w:tcPr>
            <w:tcW w:w="1770" w:type="dxa"/>
            <w:tcBorders>
              <w:left w:val="single" w:sz="4" w:space="0" w:color="auto"/>
              <w:right w:val="single" w:sz="4" w:space="0" w:color="auto"/>
            </w:tcBorders>
            <w:shd w:val="clear" w:color="auto" w:fill="FFFFFF"/>
          </w:tcPr>
          <w:p w:rsidR="00333D1B" w:rsidRPr="00A7227F" w:rsidRDefault="00333D1B" w:rsidP="002938DD">
            <w:r w:rsidRPr="00A7227F">
              <w:t xml:space="preserve">     15 weeks</w:t>
            </w:r>
          </w:p>
        </w:tc>
        <w:tc>
          <w:tcPr>
            <w:tcW w:w="2044" w:type="dxa"/>
            <w:tcBorders>
              <w:left w:val="single" w:sz="4" w:space="0" w:color="auto"/>
            </w:tcBorders>
            <w:shd w:val="clear" w:color="auto" w:fill="FFFFFF"/>
          </w:tcPr>
          <w:p w:rsidR="00333D1B" w:rsidRPr="00A7227F" w:rsidRDefault="00333D1B" w:rsidP="002938DD">
            <w:r w:rsidRPr="00A7227F">
              <w:t xml:space="preserve">         15 hours</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Field exercises</w:t>
            </w:r>
          </w:p>
        </w:tc>
        <w:tc>
          <w:tcPr>
            <w:tcW w:w="1425" w:type="dxa"/>
            <w:tcBorders>
              <w:left w:val="single" w:sz="4" w:space="0" w:color="auto"/>
              <w:right w:val="single" w:sz="4" w:space="0" w:color="auto"/>
            </w:tcBorders>
            <w:shd w:val="clear" w:color="auto" w:fill="FFFFFF"/>
          </w:tcPr>
          <w:p w:rsidR="00333D1B" w:rsidRPr="00A7227F" w:rsidRDefault="00333D1B" w:rsidP="002938DD">
            <w:r w:rsidRPr="00A7227F">
              <w:t xml:space="preserve">        -</w:t>
            </w:r>
          </w:p>
        </w:tc>
        <w:tc>
          <w:tcPr>
            <w:tcW w:w="1770" w:type="dxa"/>
            <w:tcBorders>
              <w:left w:val="single" w:sz="4" w:space="0" w:color="auto"/>
              <w:right w:val="single" w:sz="4" w:space="0" w:color="auto"/>
            </w:tcBorders>
            <w:shd w:val="clear" w:color="auto" w:fill="FFFFFF"/>
          </w:tcPr>
          <w:p w:rsidR="00333D1B" w:rsidRPr="00A7227F" w:rsidRDefault="00333D1B" w:rsidP="002938DD">
            <w:r w:rsidRPr="00A7227F">
              <w:t xml:space="preserve">          - </w:t>
            </w:r>
          </w:p>
        </w:tc>
        <w:tc>
          <w:tcPr>
            <w:tcW w:w="2044" w:type="dxa"/>
            <w:tcBorders>
              <w:left w:val="single" w:sz="4" w:space="0" w:color="auto"/>
            </w:tcBorders>
            <w:shd w:val="clear" w:color="auto" w:fill="FFFFFF"/>
          </w:tcPr>
          <w:p w:rsidR="00333D1B" w:rsidRPr="00A7227F" w:rsidRDefault="00333D1B" w:rsidP="002938DD">
            <w:r w:rsidRPr="00A7227F">
              <w:t xml:space="preserve">              -</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Mid-terms, seminars</w:t>
            </w:r>
          </w:p>
        </w:tc>
        <w:tc>
          <w:tcPr>
            <w:tcW w:w="1425" w:type="dxa"/>
            <w:tcBorders>
              <w:left w:val="single" w:sz="4" w:space="0" w:color="auto"/>
              <w:right w:val="single" w:sz="4" w:space="0" w:color="auto"/>
            </w:tcBorders>
            <w:shd w:val="clear" w:color="auto" w:fill="FFFFFF"/>
          </w:tcPr>
          <w:p w:rsidR="00333D1B" w:rsidRPr="00A7227F" w:rsidRDefault="00333D1B" w:rsidP="002938DD">
            <w:r w:rsidRPr="00A7227F">
              <w:t xml:space="preserve">        2</w:t>
            </w:r>
          </w:p>
        </w:tc>
        <w:tc>
          <w:tcPr>
            <w:tcW w:w="1770" w:type="dxa"/>
            <w:tcBorders>
              <w:left w:val="single" w:sz="4" w:space="0" w:color="auto"/>
              <w:right w:val="single" w:sz="4" w:space="0" w:color="auto"/>
            </w:tcBorders>
            <w:shd w:val="clear" w:color="auto" w:fill="FFFFFF"/>
          </w:tcPr>
          <w:p w:rsidR="00333D1B" w:rsidRPr="00A7227F" w:rsidRDefault="00A7227F" w:rsidP="002938DD">
            <w:r>
              <w:t xml:space="preserve">          5</w:t>
            </w:r>
          </w:p>
        </w:tc>
        <w:tc>
          <w:tcPr>
            <w:tcW w:w="2044" w:type="dxa"/>
            <w:tcBorders>
              <w:left w:val="single" w:sz="4" w:space="0" w:color="auto"/>
            </w:tcBorders>
            <w:shd w:val="clear" w:color="auto" w:fill="FFFFFF"/>
          </w:tcPr>
          <w:p w:rsidR="00333D1B" w:rsidRPr="00A7227F" w:rsidRDefault="00A7227F" w:rsidP="002938DD">
            <w:r>
              <w:t xml:space="preserve">           10</w:t>
            </w:r>
            <w:r w:rsidR="00333D1B" w:rsidRPr="00A7227F">
              <w:t xml:space="preserve"> hours</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Assignments</w:t>
            </w:r>
          </w:p>
        </w:tc>
        <w:tc>
          <w:tcPr>
            <w:tcW w:w="1425" w:type="dxa"/>
            <w:tcBorders>
              <w:left w:val="single" w:sz="4" w:space="0" w:color="auto"/>
              <w:right w:val="single" w:sz="4" w:space="0" w:color="auto"/>
            </w:tcBorders>
            <w:shd w:val="clear" w:color="auto" w:fill="FFFFFF"/>
          </w:tcPr>
          <w:p w:rsidR="00333D1B" w:rsidRPr="00A7227F" w:rsidRDefault="00333D1B" w:rsidP="002938DD">
            <w:r w:rsidRPr="00A7227F">
              <w:t xml:space="preserve">        -</w:t>
            </w:r>
          </w:p>
        </w:tc>
        <w:tc>
          <w:tcPr>
            <w:tcW w:w="1770" w:type="dxa"/>
            <w:tcBorders>
              <w:left w:val="single" w:sz="4" w:space="0" w:color="auto"/>
              <w:right w:val="single" w:sz="4" w:space="0" w:color="auto"/>
            </w:tcBorders>
            <w:shd w:val="clear" w:color="auto" w:fill="FFFFFF"/>
          </w:tcPr>
          <w:p w:rsidR="00333D1B" w:rsidRPr="00A7227F" w:rsidRDefault="00333D1B" w:rsidP="002938DD">
            <w:r w:rsidRPr="00A7227F">
              <w:t xml:space="preserve">          -</w:t>
            </w:r>
          </w:p>
        </w:tc>
        <w:tc>
          <w:tcPr>
            <w:tcW w:w="2044" w:type="dxa"/>
            <w:tcBorders>
              <w:left w:val="single" w:sz="4" w:space="0" w:color="auto"/>
            </w:tcBorders>
            <w:shd w:val="clear" w:color="auto" w:fill="FFFFFF"/>
          </w:tcPr>
          <w:p w:rsidR="00333D1B" w:rsidRPr="00A7227F" w:rsidRDefault="00333D1B" w:rsidP="002938DD">
            <w:r w:rsidRPr="00A7227F">
              <w:t xml:space="preserve">              -</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Time of student’s individual study (in the library or at home)</w:t>
            </w:r>
          </w:p>
        </w:tc>
        <w:tc>
          <w:tcPr>
            <w:tcW w:w="1425" w:type="dxa"/>
            <w:tcBorders>
              <w:left w:val="single" w:sz="4" w:space="0" w:color="auto"/>
              <w:right w:val="single" w:sz="4" w:space="0" w:color="auto"/>
            </w:tcBorders>
            <w:shd w:val="clear" w:color="auto" w:fill="FFFFFF"/>
          </w:tcPr>
          <w:p w:rsidR="00333D1B" w:rsidRPr="00A7227F" w:rsidRDefault="008D3E45" w:rsidP="002938DD">
            <w:r w:rsidRPr="00A7227F">
              <w:t xml:space="preserve">        -</w:t>
            </w:r>
          </w:p>
        </w:tc>
        <w:tc>
          <w:tcPr>
            <w:tcW w:w="1770" w:type="dxa"/>
            <w:tcBorders>
              <w:left w:val="single" w:sz="4" w:space="0" w:color="auto"/>
              <w:right w:val="single" w:sz="4" w:space="0" w:color="auto"/>
            </w:tcBorders>
            <w:shd w:val="clear" w:color="auto" w:fill="FFFFFF"/>
          </w:tcPr>
          <w:p w:rsidR="00333D1B" w:rsidRPr="00A7227F" w:rsidRDefault="008D3E45" w:rsidP="002938DD">
            <w:r w:rsidRPr="00A7227F">
              <w:t xml:space="preserve">          -</w:t>
            </w:r>
          </w:p>
        </w:tc>
        <w:tc>
          <w:tcPr>
            <w:tcW w:w="2044" w:type="dxa"/>
            <w:tcBorders>
              <w:left w:val="single" w:sz="4" w:space="0" w:color="auto"/>
            </w:tcBorders>
            <w:shd w:val="clear" w:color="auto" w:fill="FFFFFF"/>
          </w:tcPr>
          <w:p w:rsidR="00333D1B" w:rsidRPr="00A7227F" w:rsidRDefault="008D3E45" w:rsidP="002938DD">
            <w:r w:rsidRPr="00A7227F">
              <w:t xml:space="preserve">          66</w:t>
            </w:r>
            <w:r w:rsidR="00333D1B" w:rsidRPr="00A7227F">
              <w:t xml:space="preserve"> hours</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Final preparation for the exam</w:t>
            </w:r>
          </w:p>
        </w:tc>
        <w:tc>
          <w:tcPr>
            <w:tcW w:w="1425" w:type="dxa"/>
            <w:tcBorders>
              <w:left w:val="single" w:sz="4" w:space="0" w:color="auto"/>
              <w:right w:val="single" w:sz="4" w:space="0" w:color="auto"/>
            </w:tcBorders>
            <w:shd w:val="clear" w:color="auto" w:fill="FFFFFF"/>
          </w:tcPr>
          <w:p w:rsidR="00333D1B" w:rsidRPr="00A7227F" w:rsidRDefault="008D3E45" w:rsidP="002938DD">
            <w:r w:rsidRPr="00A7227F">
              <w:t xml:space="preserve">        3</w:t>
            </w:r>
          </w:p>
        </w:tc>
        <w:tc>
          <w:tcPr>
            <w:tcW w:w="1770" w:type="dxa"/>
            <w:tcBorders>
              <w:left w:val="single" w:sz="4" w:space="0" w:color="auto"/>
              <w:right w:val="single" w:sz="4" w:space="0" w:color="auto"/>
            </w:tcBorders>
            <w:shd w:val="clear" w:color="auto" w:fill="FFFFFF"/>
          </w:tcPr>
          <w:p w:rsidR="00333D1B" w:rsidRPr="00A7227F" w:rsidRDefault="008D3E45" w:rsidP="002938DD">
            <w:r w:rsidRPr="00A7227F">
              <w:t xml:space="preserve">        1</w:t>
            </w:r>
            <w:r w:rsidR="00333D1B" w:rsidRPr="00A7227F">
              <w:t xml:space="preserve"> weeks</w:t>
            </w:r>
          </w:p>
        </w:tc>
        <w:tc>
          <w:tcPr>
            <w:tcW w:w="2044" w:type="dxa"/>
            <w:tcBorders>
              <w:left w:val="single" w:sz="4" w:space="0" w:color="auto"/>
            </w:tcBorders>
            <w:shd w:val="clear" w:color="auto" w:fill="FFFFFF"/>
          </w:tcPr>
          <w:p w:rsidR="00333D1B" w:rsidRPr="00A7227F" w:rsidRDefault="008D3E45" w:rsidP="002938DD">
            <w:r w:rsidRPr="00A7227F">
              <w:t xml:space="preserve">            3</w:t>
            </w:r>
            <w:r w:rsidR="00333D1B" w:rsidRPr="00A7227F">
              <w:t xml:space="preserve"> hours</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Time spent in evaluation (tests, quiz, final exam. Etc.)</w:t>
            </w:r>
          </w:p>
        </w:tc>
        <w:tc>
          <w:tcPr>
            <w:tcW w:w="1425" w:type="dxa"/>
            <w:tcBorders>
              <w:left w:val="single" w:sz="4" w:space="0" w:color="auto"/>
              <w:right w:val="single" w:sz="4" w:space="0" w:color="auto"/>
            </w:tcBorders>
            <w:shd w:val="clear" w:color="auto" w:fill="FFFFFF"/>
          </w:tcPr>
          <w:p w:rsidR="00333D1B" w:rsidRPr="00A7227F" w:rsidRDefault="008D3E45" w:rsidP="002938DD">
            <w:r w:rsidRPr="00A7227F">
              <w:t xml:space="preserve">        -</w:t>
            </w:r>
          </w:p>
        </w:tc>
        <w:tc>
          <w:tcPr>
            <w:tcW w:w="1770" w:type="dxa"/>
            <w:tcBorders>
              <w:left w:val="single" w:sz="4" w:space="0" w:color="auto"/>
              <w:right w:val="single" w:sz="4" w:space="0" w:color="auto"/>
            </w:tcBorders>
            <w:shd w:val="clear" w:color="auto" w:fill="FFFFFF"/>
          </w:tcPr>
          <w:p w:rsidR="00333D1B" w:rsidRPr="00A7227F" w:rsidRDefault="008D3E45" w:rsidP="002938DD">
            <w:r w:rsidRPr="00A7227F">
              <w:t xml:space="preserve">          -</w:t>
            </w:r>
          </w:p>
        </w:tc>
        <w:tc>
          <w:tcPr>
            <w:tcW w:w="2044" w:type="dxa"/>
            <w:tcBorders>
              <w:left w:val="single" w:sz="4" w:space="0" w:color="auto"/>
            </w:tcBorders>
            <w:shd w:val="clear" w:color="auto" w:fill="FFFFFF"/>
          </w:tcPr>
          <w:p w:rsidR="00333D1B" w:rsidRPr="00A7227F" w:rsidRDefault="008D3E45" w:rsidP="002938DD">
            <w:r w:rsidRPr="00A7227F">
              <w:t xml:space="preserve">             -</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r w:rsidRPr="00A7227F">
              <w:t>Projects, presentations, etc.</w:t>
            </w:r>
          </w:p>
          <w:p w:rsidR="00333D1B" w:rsidRPr="00A7227F" w:rsidRDefault="00333D1B" w:rsidP="002938DD">
            <w:r w:rsidRPr="00A7227F">
              <w:t xml:space="preserve"> </w:t>
            </w:r>
          </w:p>
        </w:tc>
        <w:tc>
          <w:tcPr>
            <w:tcW w:w="1425" w:type="dxa"/>
            <w:tcBorders>
              <w:left w:val="single" w:sz="4" w:space="0" w:color="auto"/>
              <w:right w:val="single" w:sz="4" w:space="0" w:color="auto"/>
            </w:tcBorders>
            <w:shd w:val="clear" w:color="auto" w:fill="FFFFFF"/>
          </w:tcPr>
          <w:p w:rsidR="00333D1B" w:rsidRPr="00A7227F" w:rsidRDefault="008D3E45" w:rsidP="002938DD">
            <w:r w:rsidRPr="00A7227F">
              <w:t xml:space="preserve">        4</w:t>
            </w:r>
          </w:p>
        </w:tc>
        <w:tc>
          <w:tcPr>
            <w:tcW w:w="1770" w:type="dxa"/>
            <w:tcBorders>
              <w:left w:val="single" w:sz="4" w:space="0" w:color="auto"/>
              <w:right w:val="single" w:sz="4" w:space="0" w:color="auto"/>
            </w:tcBorders>
            <w:shd w:val="clear" w:color="auto" w:fill="FFFFFF"/>
          </w:tcPr>
          <w:p w:rsidR="00333D1B" w:rsidRPr="00A7227F" w:rsidRDefault="008D3E45" w:rsidP="002938DD">
            <w:r w:rsidRPr="00A7227F">
              <w:t xml:space="preserve">        3 weeks</w:t>
            </w:r>
          </w:p>
        </w:tc>
        <w:tc>
          <w:tcPr>
            <w:tcW w:w="2044" w:type="dxa"/>
            <w:tcBorders>
              <w:left w:val="single" w:sz="4" w:space="0" w:color="auto"/>
            </w:tcBorders>
            <w:shd w:val="clear" w:color="auto" w:fill="FFFFFF"/>
          </w:tcPr>
          <w:p w:rsidR="00333D1B" w:rsidRPr="00A7227F" w:rsidRDefault="008D3E45" w:rsidP="002938DD">
            <w:r w:rsidRPr="00A7227F">
              <w:t xml:space="preserve">          12 hours</w:t>
            </w:r>
          </w:p>
        </w:tc>
      </w:tr>
      <w:tr w:rsidR="00333D1B" w:rsidRPr="00A7227F" w:rsidTr="002938DD">
        <w:trPr>
          <w:gridAfter w:val="3"/>
          <w:wAfter w:w="6132" w:type="dxa"/>
        </w:trPr>
        <w:tc>
          <w:tcPr>
            <w:tcW w:w="3617" w:type="dxa"/>
            <w:tcBorders>
              <w:right w:val="single" w:sz="4" w:space="0" w:color="auto"/>
            </w:tcBorders>
            <w:shd w:val="clear" w:color="auto" w:fill="FFFFFF"/>
          </w:tcPr>
          <w:p w:rsidR="00333D1B" w:rsidRPr="00A7227F" w:rsidRDefault="00333D1B" w:rsidP="002938DD">
            <w:pPr>
              <w:rPr>
                <w:b/>
              </w:rPr>
            </w:pPr>
            <w:r w:rsidRPr="00A7227F">
              <w:rPr>
                <w:b/>
              </w:rPr>
              <w:t>Total</w:t>
            </w:r>
          </w:p>
          <w:p w:rsidR="00333D1B" w:rsidRPr="00A7227F" w:rsidRDefault="00333D1B" w:rsidP="002938DD">
            <w:pPr>
              <w:rPr>
                <w:b/>
              </w:rPr>
            </w:pPr>
          </w:p>
        </w:tc>
        <w:tc>
          <w:tcPr>
            <w:tcW w:w="1425" w:type="dxa"/>
            <w:tcBorders>
              <w:left w:val="single" w:sz="4" w:space="0" w:color="auto"/>
              <w:right w:val="single" w:sz="4" w:space="0" w:color="auto"/>
            </w:tcBorders>
            <w:shd w:val="clear" w:color="auto" w:fill="FFFFFF"/>
          </w:tcPr>
          <w:p w:rsidR="00333D1B" w:rsidRPr="00A7227F" w:rsidRDefault="00A7227F" w:rsidP="002938DD">
            <w:pPr>
              <w:rPr>
                <w:b/>
              </w:rPr>
            </w:pPr>
            <w:r>
              <w:rPr>
                <w:b/>
              </w:rPr>
              <w:t xml:space="preserve">        </w:t>
            </w:r>
          </w:p>
        </w:tc>
        <w:tc>
          <w:tcPr>
            <w:tcW w:w="1770" w:type="dxa"/>
            <w:tcBorders>
              <w:left w:val="single" w:sz="4" w:space="0" w:color="auto"/>
              <w:right w:val="single" w:sz="4" w:space="0" w:color="auto"/>
            </w:tcBorders>
            <w:shd w:val="clear" w:color="auto" w:fill="FFFFFF"/>
          </w:tcPr>
          <w:p w:rsidR="00333D1B" w:rsidRPr="00A7227F" w:rsidRDefault="00A7227F" w:rsidP="002938DD">
            <w:pPr>
              <w:rPr>
                <w:b/>
              </w:rPr>
            </w:pPr>
            <w:r>
              <w:rPr>
                <w:b/>
              </w:rPr>
              <w:t xml:space="preserve">     </w:t>
            </w:r>
          </w:p>
        </w:tc>
        <w:tc>
          <w:tcPr>
            <w:tcW w:w="2044" w:type="dxa"/>
            <w:tcBorders>
              <w:left w:val="single" w:sz="4" w:space="0" w:color="auto"/>
            </w:tcBorders>
            <w:shd w:val="clear" w:color="auto" w:fill="FFFFFF"/>
          </w:tcPr>
          <w:p w:rsidR="00333D1B" w:rsidRPr="00A7227F" w:rsidRDefault="00333D1B" w:rsidP="002938DD">
            <w:pPr>
              <w:rPr>
                <w:b/>
              </w:rPr>
            </w:pPr>
            <w:r w:rsidRPr="00A7227F">
              <w:rPr>
                <w:b/>
              </w:rPr>
              <w:t xml:space="preserve">        </w:t>
            </w:r>
            <w:r w:rsidR="00A7227F">
              <w:rPr>
                <w:b/>
              </w:rPr>
              <w:t>15</w:t>
            </w:r>
            <w:r w:rsidR="008D3E45" w:rsidRPr="00A7227F">
              <w:rPr>
                <w:b/>
              </w:rPr>
              <w:t>0</w:t>
            </w:r>
            <w:r w:rsidRPr="00A7227F">
              <w:rPr>
                <w:b/>
              </w:rPr>
              <w:t xml:space="preserve">  hours</w:t>
            </w:r>
          </w:p>
        </w:tc>
      </w:tr>
      <w:tr w:rsidR="00333D1B" w:rsidRPr="00A7227F" w:rsidTr="002938DD">
        <w:trPr>
          <w:gridAfter w:val="3"/>
          <w:wAfter w:w="6132" w:type="dxa"/>
        </w:trPr>
        <w:tc>
          <w:tcPr>
            <w:tcW w:w="3617" w:type="dxa"/>
            <w:tcBorders>
              <w:right w:val="single" w:sz="4" w:space="0" w:color="auto"/>
            </w:tcBorders>
            <w:shd w:val="clear" w:color="auto" w:fill="B8CCE4"/>
          </w:tcPr>
          <w:p w:rsidR="00333D1B" w:rsidRPr="00A7227F" w:rsidRDefault="00333D1B" w:rsidP="002938DD">
            <w:pPr>
              <w:rPr>
                <w:b/>
              </w:rPr>
            </w:pPr>
          </w:p>
        </w:tc>
        <w:tc>
          <w:tcPr>
            <w:tcW w:w="1425" w:type="dxa"/>
            <w:tcBorders>
              <w:left w:val="single" w:sz="4" w:space="0" w:color="auto"/>
              <w:right w:val="single" w:sz="4" w:space="0" w:color="auto"/>
            </w:tcBorders>
            <w:shd w:val="clear" w:color="auto" w:fill="B8CCE4"/>
          </w:tcPr>
          <w:p w:rsidR="00333D1B" w:rsidRPr="00A7227F" w:rsidRDefault="00333D1B" w:rsidP="002938DD">
            <w:pPr>
              <w:rPr>
                <w:b/>
              </w:rPr>
            </w:pPr>
          </w:p>
        </w:tc>
        <w:tc>
          <w:tcPr>
            <w:tcW w:w="1770" w:type="dxa"/>
            <w:tcBorders>
              <w:left w:val="single" w:sz="4" w:space="0" w:color="auto"/>
              <w:right w:val="single" w:sz="4" w:space="0" w:color="auto"/>
            </w:tcBorders>
            <w:shd w:val="clear" w:color="auto" w:fill="B8CCE4"/>
          </w:tcPr>
          <w:p w:rsidR="00333D1B" w:rsidRPr="00A7227F" w:rsidRDefault="00333D1B" w:rsidP="002938DD">
            <w:pPr>
              <w:rPr>
                <w:b/>
              </w:rPr>
            </w:pPr>
          </w:p>
        </w:tc>
        <w:tc>
          <w:tcPr>
            <w:tcW w:w="2044" w:type="dxa"/>
            <w:tcBorders>
              <w:left w:val="single" w:sz="4" w:space="0" w:color="auto"/>
            </w:tcBorders>
            <w:shd w:val="clear" w:color="auto" w:fill="B8CCE4"/>
          </w:tcPr>
          <w:p w:rsidR="00333D1B" w:rsidRPr="00A7227F" w:rsidRDefault="00333D1B" w:rsidP="002938DD">
            <w:pPr>
              <w:rPr>
                <w:b/>
              </w:rPr>
            </w:pPr>
          </w:p>
        </w:tc>
      </w:tr>
      <w:tr w:rsidR="00333D1B" w:rsidRPr="00A7227F" w:rsidTr="002938DD">
        <w:trPr>
          <w:gridAfter w:val="3"/>
          <w:wAfter w:w="6132" w:type="dxa"/>
        </w:trPr>
        <w:tc>
          <w:tcPr>
            <w:tcW w:w="8856" w:type="dxa"/>
            <w:gridSpan w:val="4"/>
            <w:shd w:val="clear" w:color="auto" w:fill="B8CCE4"/>
          </w:tcPr>
          <w:p w:rsidR="00333D1B" w:rsidRPr="00A7227F" w:rsidRDefault="00333D1B" w:rsidP="002938DD">
            <w:pPr>
              <w:rPr>
                <w:b/>
              </w:rPr>
            </w:pP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Method of teaching:</w:t>
            </w:r>
          </w:p>
        </w:tc>
        <w:tc>
          <w:tcPr>
            <w:tcW w:w="5239" w:type="dxa"/>
            <w:gridSpan w:val="3"/>
          </w:tcPr>
          <w:p w:rsidR="00333D1B" w:rsidRPr="00A7227F" w:rsidRDefault="00333D1B" w:rsidP="002938DD">
            <w:pPr>
              <w:pStyle w:val="NoSpacing"/>
              <w:rPr>
                <w:i/>
              </w:rPr>
            </w:pPr>
          </w:p>
          <w:p w:rsidR="00333D1B" w:rsidRPr="00A7227F" w:rsidRDefault="00333D1B" w:rsidP="002938DD">
            <w:r w:rsidRPr="00A7227F">
              <w:rPr>
                <w:lang w:val="sq-AL"/>
              </w:rPr>
              <w:t xml:space="preserve">The teaching method </w:t>
            </w:r>
            <w:r w:rsidRPr="00A7227F">
              <w:t>is interactive, enabling students to ask questions for the problems they face during the given lecture. Moreover, students can contact their professor for any problems that they might face during their readings and to get adequate instructions in order to improve the quality of learning and the students’ success.</w:t>
            </w:r>
          </w:p>
        </w:tc>
      </w:tr>
      <w:tr w:rsidR="00333D1B" w:rsidRPr="00A7227F" w:rsidTr="002938DD">
        <w:trPr>
          <w:gridAfter w:val="3"/>
          <w:wAfter w:w="6132" w:type="dxa"/>
        </w:trPr>
        <w:tc>
          <w:tcPr>
            <w:tcW w:w="3617" w:type="dxa"/>
          </w:tcPr>
          <w:p w:rsidR="00333D1B" w:rsidRPr="00A7227F" w:rsidRDefault="00333D1B" w:rsidP="002938DD">
            <w:pPr>
              <w:pStyle w:val="NoSpacing"/>
              <w:rPr>
                <w:b/>
              </w:rPr>
            </w:pPr>
          </w:p>
        </w:tc>
        <w:tc>
          <w:tcPr>
            <w:tcW w:w="5239" w:type="dxa"/>
            <w:gridSpan w:val="3"/>
          </w:tcPr>
          <w:p w:rsidR="00333D1B" w:rsidRPr="00A7227F" w:rsidRDefault="00333D1B" w:rsidP="002938DD">
            <w:pPr>
              <w:pStyle w:val="NoSpacing"/>
              <w:rPr>
                <w:i/>
              </w:rPr>
            </w:pP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Methods of evaluation:</w:t>
            </w:r>
          </w:p>
        </w:tc>
        <w:tc>
          <w:tcPr>
            <w:tcW w:w="5239" w:type="dxa"/>
            <w:gridSpan w:val="3"/>
          </w:tcPr>
          <w:p w:rsidR="00333D1B" w:rsidRPr="00A7227F" w:rsidRDefault="00333D1B" w:rsidP="002938DD">
            <w:pPr>
              <w:pStyle w:val="NoSpacing"/>
            </w:pPr>
            <w:r w:rsidRPr="00A7227F">
              <w:t>Student evaluation will consist of:</w:t>
            </w:r>
          </w:p>
          <w:p w:rsidR="00333D1B" w:rsidRPr="00A7227F" w:rsidRDefault="00333D1B" w:rsidP="002938DD">
            <w:pPr>
              <w:pStyle w:val="NoSpacing"/>
            </w:pPr>
          </w:p>
          <w:p w:rsidR="00333D1B" w:rsidRPr="00A7227F" w:rsidRDefault="00333D1B" w:rsidP="002938DD">
            <w:pPr>
              <w:numPr>
                <w:ilvl w:val="0"/>
                <w:numId w:val="1"/>
              </w:numPr>
              <w:rPr>
                <w:lang w:val="it-IT"/>
              </w:rPr>
            </w:pPr>
            <w:r w:rsidRPr="00A7227F">
              <w:t>- Term paper that students will work on during the semester. It is worth 10 % of the final mark;</w:t>
            </w:r>
          </w:p>
          <w:p w:rsidR="00333D1B" w:rsidRPr="00A7227F" w:rsidRDefault="00333D1B" w:rsidP="002938DD">
            <w:pPr>
              <w:numPr>
                <w:ilvl w:val="0"/>
                <w:numId w:val="1"/>
              </w:numPr>
            </w:pPr>
            <w:r w:rsidRPr="00A7227F">
              <w:t>Final exam, which will cover the whole topics and consists of a combination of questions and problems; worth 90 % of the marks.</w:t>
            </w:r>
          </w:p>
          <w:p w:rsidR="00333D1B" w:rsidRPr="00A7227F" w:rsidRDefault="00333D1B" w:rsidP="002938DD">
            <w:pPr>
              <w:pStyle w:val="NoSpacing"/>
              <w:rPr>
                <w:b/>
              </w:rPr>
            </w:pPr>
          </w:p>
        </w:tc>
      </w:tr>
      <w:tr w:rsidR="00333D1B" w:rsidRPr="00A7227F" w:rsidTr="002938DD">
        <w:trPr>
          <w:gridAfter w:val="3"/>
          <w:wAfter w:w="6132" w:type="dxa"/>
        </w:trPr>
        <w:tc>
          <w:tcPr>
            <w:tcW w:w="8856" w:type="dxa"/>
            <w:gridSpan w:val="4"/>
            <w:shd w:val="clear" w:color="auto" w:fill="B8CCE4"/>
          </w:tcPr>
          <w:p w:rsidR="00333D1B" w:rsidRPr="00A7227F" w:rsidRDefault="00333D1B" w:rsidP="002938DD">
            <w:pPr>
              <w:pStyle w:val="NoSpacing"/>
              <w:rPr>
                <w:b/>
              </w:rPr>
            </w:pPr>
            <w:r w:rsidRPr="00A7227F">
              <w:rPr>
                <w:b/>
              </w:rPr>
              <w:t>Reading materials</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Required reading:</w:t>
            </w:r>
          </w:p>
        </w:tc>
        <w:tc>
          <w:tcPr>
            <w:tcW w:w="5239" w:type="dxa"/>
            <w:gridSpan w:val="3"/>
          </w:tcPr>
          <w:p w:rsidR="00333D1B" w:rsidRPr="00A7227F" w:rsidRDefault="00333D1B" w:rsidP="002938DD">
            <w:pPr>
              <w:rPr>
                <w:b/>
              </w:rPr>
            </w:pPr>
          </w:p>
          <w:p w:rsidR="00333D1B" w:rsidRPr="00A7227F" w:rsidRDefault="00333D1B" w:rsidP="002938DD">
            <w:r w:rsidRPr="00A7227F">
              <w:t xml:space="preserve">1. </w:t>
            </w:r>
            <w:proofErr w:type="spellStart"/>
            <w:proofErr w:type="gramStart"/>
            <w:r w:rsidRPr="00A7227F">
              <w:t>Prof.Dr.Gazmend</w:t>
            </w:r>
            <w:proofErr w:type="spellEnd"/>
            <w:proofErr w:type="gramEnd"/>
            <w:r w:rsidRPr="00A7227F">
              <w:t xml:space="preserve"> </w:t>
            </w:r>
            <w:proofErr w:type="spellStart"/>
            <w:r w:rsidRPr="00A7227F">
              <w:t>Luboteni</w:t>
            </w:r>
            <w:proofErr w:type="spellEnd"/>
            <w:r w:rsidRPr="00A7227F">
              <w:t xml:space="preserve">, </w:t>
            </w:r>
            <w:proofErr w:type="spellStart"/>
            <w:r w:rsidRPr="00A7227F">
              <w:t>Menaxhmenti</w:t>
            </w:r>
            <w:proofErr w:type="spellEnd"/>
            <w:r w:rsidRPr="00A7227F">
              <w:t xml:space="preserve"> </w:t>
            </w:r>
            <w:proofErr w:type="spellStart"/>
            <w:r w:rsidRPr="00A7227F">
              <w:t>bankar</w:t>
            </w:r>
            <w:proofErr w:type="spellEnd"/>
            <w:r w:rsidRPr="00A7227F">
              <w:t xml:space="preserve">, </w:t>
            </w:r>
            <w:proofErr w:type="spellStart"/>
            <w:r w:rsidRPr="00A7227F">
              <w:t>Prishtinë</w:t>
            </w:r>
            <w:proofErr w:type="spellEnd"/>
            <w:r w:rsidRPr="00A7227F">
              <w:t>, 2015.</w:t>
            </w:r>
          </w:p>
          <w:p w:rsidR="00333D1B" w:rsidRPr="00A7227F" w:rsidRDefault="00333D1B" w:rsidP="002938DD">
            <w:pPr>
              <w:pStyle w:val="NoSpacing"/>
              <w:rPr>
                <w:i/>
              </w:rPr>
            </w:pPr>
            <w:r w:rsidRPr="00A7227F">
              <w:t xml:space="preserve">2. </w:t>
            </w:r>
            <w:proofErr w:type="spellStart"/>
            <w:r w:rsidRPr="00A7227F">
              <w:t>Prof.Dr.Gazmend</w:t>
            </w:r>
            <w:proofErr w:type="spellEnd"/>
            <w:r w:rsidRPr="00A7227F">
              <w:t xml:space="preserve"> </w:t>
            </w:r>
            <w:proofErr w:type="spellStart"/>
            <w:r w:rsidRPr="00A7227F">
              <w:t>Luboteni</w:t>
            </w:r>
            <w:proofErr w:type="spellEnd"/>
            <w:r w:rsidRPr="00A7227F">
              <w:t xml:space="preserve">, </w:t>
            </w:r>
            <w:proofErr w:type="spellStart"/>
            <w:r w:rsidRPr="00A7227F">
              <w:t>Bankat</w:t>
            </w:r>
            <w:proofErr w:type="spellEnd"/>
            <w:r w:rsidRPr="00A7227F">
              <w:t xml:space="preserve"> </w:t>
            </w:r>
            <w:proofErr w:type="spellStart"/>
            <w:r w:rsidRPr="00A7227F">
              <w:t>dhe</w:t>
            </w:r>
            <w:proofErr w:type="spellEnd"/>
            <w:r w:rsidRPr="00A7227F">
              <w:t xml:space="preserve"> </w:t>
            </w:r>
            <w:proofErr w:type="spellStart"/>
            <w:r w:rsidRPr="00A7227F">
              <w:t>afarizmi</w:t>
            </w:r>
            <w:proofErr w:type="spellEnd"/>
            <w:r w:rsidRPr="00A7227F">
              <w:t xml:space="preserve"> </w:t>
            </w:r>
            <w:proofErr w:type="spellStart"/>
            <w:r w:rsidRPr="00A7227F">
              <w:t>bankar</w:t>
            </w:r>
            <w:proofErr w:type="spellEnd"/>
            <w:r w:rsidRPr="00A7227F">
              <w:t xml:space="preserve">, </w:t>
            </w:r>
            <w:proofErr w:type="spellStart"/>
            <w:r w:rsidRPr="00A7227F">
              <w:t>Prishtinë</w:t>
            </w:r>
            <w:proofErr w:type="spellEnd"/>
            <w:r w:rsidRPr="00A7227F">
              <w:t>, 2015.</w:t>
            </w:r>
          </w:p>
        </w:tc>
      </w:tr>
      <w:tr w:rsidR="00333D1B" w:rsidRPr="00A7227F" w:rsidTr="002938DD">
        <w:trPr>
          <w:gridAfter w:val="3"/>
          <w:wAfter w:w="6132" w:type="dxa"/>
        </w:trPr>
        <w:tc>
          <w:tcPr>
            <w:tcW w:w="3617" w:type="dxa"/>
          </w:tcPr>
          <w:p w:rsidR="00333D1B" w:rsidRPr="00A7227F" w:rsidRDefault="00333D1B" w:rsidP="002938DD">
            <w:pPr>
              <w:pStyle w:val="NoSpacing"/>
              <w:rPr>
                <w:b/>
              </w:rPr>
            </w:pPr>
            <w:r w:rsidRPr="00A7227F">
              <w:rPr>
                <w:b/>
              </w:rPr>
              <w:t>Recommended reading:</w:t>
            </w:r>
          </w:p>
        </w:tc>
        <w:tc>
          <w:tcPr>
            <w:tcW w:w="5239" w:type="dxa"/>
            <w:gridSpan w:val="3"/>
          </w:tcPr>
          <w:p w:rsidR="00333D1B" w:rsidRPr="00A7227F" w:rsidRDefault="00333D1B" w:rsidP="002938DD">
            <w:pPr>
              <w:rPr>
                <w:b/>
              </w:rPr>
            </w:pPr>
          </w:p>
          <w:p w:rsidR="00333D1B" w:rsidRPr="00A7227F" w:rsidRDefault="00333D1B" w:rsidP="002938DD">
            <w:r w:rsidRPr="00A7227F">
              <w:t xml:space="preserve">1.  Peter Rose, Commercial Bank Management, McGraw-Hill, </w:t>
            </w:r>
            <w:proofErr w:type="spellStart"/>
            <w:r w:rsidRPr="00A7227F">
              <w:t>Iwin</w:t>
            </w:r>
            <w:proofErr w:type="spellEnd"/>
            <w:r w:rsidRPr="00A7227F">
              <w:t>, Boston, 2002.</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5964"/>
      </w:tblGrid>
      <w:tr w:rsidR="00333D1B" w:rsidRPr="00A7227F" w:rsidTr="002938DD">
        <w:tc>
          <w:tcPr>
            <w:tcW w:w="8856" w:type="dxa"/>
            <w:gridSpan w:val="2"/>
            <w:shd w:val="clear" w:color="auto" w:fill="B8CCE4"/>
          </w:tcPr>
          <w:p w:rsidR="00333D1B" w:rsidRPr="00A7227F" w:rsidRDefault="00333D1B" w:rsidP="002938DD">
            <w:pPr>
              <w:rPr>
                <w:b/>
                <w:lang w:val="it-IT"/>
              </w:rPr>
            </w:pPr>
            <w:r w:rsidRPr="00A7227F">
              <w:rPr>
                <w:b/>
                <w:lang w:val="it-IT"/>
              </w:rPr>
              <w:t>Schedule</w:t>
            </w:r>
          </w:p>
          <w:p w:rsidR="00333D1B" w:rsidRPr="00A7227F" w:rsidRDefault="00333D1B" w:rsidP="002938DD">
            <w:pPr>
              <w:rPr>
                <w:b/>
                <w:lang w:val="it-IT"/>
              </w:rPr>
            </w:pPr>
          </w:p>
        </w:tc>
      </w:tr>
      <w:tr w:rsidR="00333D1B" w:rsidRPr="00A7227F" w:rsidTr="002938DD">
        <w:tc>
          <w:tcPr>
            <w:tcW w:w="2718" w:type="dxa"/>
            <w:shd w:val="clear" w:color="auto" w:fill="B8CCE4"/>
          </w:tcPr>
          <w:p w:rsidR="00333D1B" w:rsidRPr="00A7227F" w:rsidRDefault="00333D1B" w:rsidP="002938DD">
            <w:pPr>
              <w:rPr>
                <w:b/>
              </w:rPr>
            </w:pPr>
            <w:r w:rsidRPr="00A7227F">
              <w:rPr>
                <w:b/>
              </w:rPr>
              <w:lastRenderedPageBreak/>
              <w:t>Week</w:t>
            </w:r>
          </w:p>
        </w:tc>
        <w:tc>
          <w:tcPr>
            <w:tcW w:w="6138" w:type="dxa"/>
            <w:shd w:val="clear" w:color="auto" w:fill="B8CCE4"/>
          </w:tcPr>
          <w:p w:rsidR="00333D1B" w:rsidRPr="00A7227F" w:rsidRDefault="00333D1B" w:rsidP="002938DD">
            <w:pPr>
              <w:rPr>
                <w:b/>
                <w:lang w:val="pt-BR"/>
              </w:rPr>
            </w:pPr>
            <w:r w:rsidRPr="00A7227F">
              <w:rPr>
                <w:b/>
                <w:lang w:val="pt-BR"/>
              </w:rPr>
              <w:t>Topic</w:t>
            </w:r>
          </w:p>
        </w:tc>
      </w:tr>
      <w:tr w:rsidR="00333D1B" w:rsidRPr="00A7227F" w:rsidTr="002938DD">
        <w:tc>
          <w:tcPr>
            <w:tcW w:w="2718" w:type="dxa"/>
          </w:tcPr>
          <w:p w:rsidR="00333D1B" w:rsidRPr="00A7227F" w:rsidRDefault="00333D1B" w:rsidP="002938DD">
            <w:pPr>
              <w:rPr>
                <w:b/>
              </w:rPr>
            </w:pPr>
            <w:r w:rsidRPr="00A7227F">
              <w:rPr>
                <w:b/>
              </w:rPr>
              <w:t>First week</w:t>
            </w:r>
          </w:p>
        </w:tc>
        <w:tc>
          <w:tcPr>
            <w:tcW w:w="6138" w:type="dxa"/>
          </w:tcPr>
          <w:p w:rsidR="00333D1B" w:rsidRPr="00F45E7E" w:rsidRDefault="00333D1B" w:rsidP="002938DD">
            <w:pPr>
              <w:rPr>
                <w:lang w:val="de-DE"/>
              </w:rPr>
            </w:pPr>
            <w:r w:rsidRPr="00F45E7E">
              <w:rPr>
                <w:lang w:val="de-DE"/>
              </w:rPr>
              <w:t>Introduction to bank management</w:t>
            </w:r>
          </w:p>
        </w:tc>
      </w:tr>
      <w:tr w:rsidR="00333D1B" w:rsidRPr="00A7227F" w:rsidTr="002938DD">
        <w:tc>
          <w:tcPr>
            <w:tcW w:w="2718" w:type="dxa"/>
          </w:tcPr>
          <w:p w:rsidR="00333D1B" w:rsidRPr="00A7227F" w:rsidRDefault="00333D1B" w:rsidP="002938DD">
            <w:pPr>
              <w:rPr>
                <w:b/>
              </w:rPr>
            </w:pPr>
            <w:r w:rsidRPr="00A7227F">
              <w:rPr>
                <w:b/>
              </w:rPr>
              <w:t>Second week</w:t>
            </w:r>
          </w:p>
        </w:tc>
        <w:tc>
          <w:tcPr>
            <w:tcW w:w="6138" w:type="dxa"/>
          </w:tcPr>
          <w:p w:rsidR="00333D1B" w:rsidRPr="00F45E7E" w:rsidRDefault="00333D1B" w:rsidP="002938DD">
            <w:r w:rsidRPr="00F45E7E">
              <w:t>Contemporary banks and their services</w:t>
            </w:r>
          </w:p>
        </w:tc>
      </w:tr>
      <w:tr w:rsidR="00333D1B" w:rsidRPr="00A7227F" w:rsidTr="002938DD">
        <w:tc>
          <w:tcPr>
            <w:tcW w:w="2718" w:type="dxa"/>
          </w:tcPr>
          <w:p w:rsidR="00333D1B" w:rsidRPr="00A7227F" w:rsidRDefault="00333D1B" w:rsidP="002938DD">
            <w:pPr>
              <w:rPr>
                <w:b/>
              </w:rPr>
            </w:pPr>
            <w:r w:rsidRPr="00A7227F">
              <w:rPr>
                <w:b/>
              </w:rPr>
              <w:t>Third week</w:t>
            </w:r>
          </w:p>
        </w:tc>
        <w:tc>
          <w:tcPr>
            <w:tcW w:w="6138" w:type="dxa"/>
          </w:tcPr>
          <w:p w:rsidR="00333D1B" w:rsidRPr="00F45E7E" w:rsidRDefault="00333D1B" w:rsidP="002938DD">
            <w:r w:rsidRPr="00F45E7E">
              <w:t>The influence of government policies and regulations in the banking business</w:t>
            </w:r>
          </w:p>
        </w:tc>
      </w:tr>
      <w:tr w:rsidR="00333D1B" w:rsidRPr="00A7227F" w:rsidTr="002938DD">
        <w:tc>
          <w:tcPr>
            <w:tcW w:w="2718" w:type="dxa"/>
          </w:tcPr>
          <w:p w:rsidR="00333D1B" w:rsidRPr="00A7227F" w:rsidRDefault="00333D1B" w:rsidP="002938DD">
            <w:pPr>
              <w:rPr>
                <w:b/>
              </w:rPr>
            </w:pPr>
            <w:r w:rsidRPr="00A7227F">
              <w:rPr>
                <w:b/>
              </w:rPr>
              <w:t>Fourth week</w:t>
            </w:r>
          </w:p>
        </w:tc>
        <w:tc>
          <w:tcPr>
            <w:tcW w:w="6138" w:type="dxa"/>
          </w:tcPr>
          <w:p w:rsidR="00333D1B" w:rsidRPr="00F45E7E" w:rsidRDefault="00333D1B" w:rsidP="002938DD">
            <w:r w:rsidRPr="00F45E7E">
              <w:t>International banking business</w:t>
            </w:r>
          </w:p>
        </w:tc>
      </w:tr>
      <w:tr w:rsidR="00333D1B" w:rsidRPr="00A7227F" w:rsidTr="002938DD">
        <w:tc>
          <w:tcPr>
            <w:tcW w:w="2718" w:type="dxa"/>
          </w:tcPr>
          <w:p w:rsidR="00333D1B" w:rsidRPr="00A7227F" w:rsidRDefault="00333D1B" w:rsidP="002938DD">
            <w:pPr>
              <w:rPr>
                <w:b/>
              </w:rPr>
            </w:pPr>
            <w:r w:rsidRPr="00A7227F">
              <w:rPr>
                <w:b/>
              </w:rPr>
              <w:t>Fifth week</w:t>
            </w:r>
          </w:p>
        </w:tc>
        <w:tc>
          <w:tcPr>
            <w:tcW w:w="6138" w:type="dxa"/>
          </w:tcPr>
          <w:p w:rsidR="00333D1B" w:rsidRPr="00F45E7E" w:rsidRDefault="00333D1B" w:rsidP="002938DD">
            <w:r w:rsidRPr="00F45E7E">
              <w:t xml:space="preserve">Types of international banking organizations </w:t>
            </w:r>
          </w:p>
        </w:tc>
      </w:tr>
      <w:tr w:rsidR="00333D1B" w:rsidRPr="00A7227F" w:rsidTr="002938DD">
        <w:tc>
          <w:tcPr>
            <w:tcW w:w="2718" w:type="dxa"/>
          </w:tcPr>
          <w:p w:rsidR="00333D1B" w:rsidRPr="00A7227F" w:rsidRDefault="00333D1B" w:rsidP="002938DD">
            <w:pPr>
              <w:rPr>
                <w:b/>
              </w:rPr>
            </w:pPr>
            <w:r w:rsidRPr="00A7227F">
              <w:rPr>
                <w:b/>
              </w:rPr>
              <w:t>Sixth week</w:t>
            </w:r>
          </w:p>
        </w:tc>
        <w:tc>
          <w:tcPr>
            <w:tcW w:w="6138" w:type="dxa"/>
          </w:tcPr>
          <w:p w:rsidR="00333D1B" w:rsidRPr="00F45E7E" w:rsidRDefault="00333D1B" w:rsidP="002938DD">
            <w:r w:rsidRPr="00F45E7E">
              <w:t>Monetary and credit multiplication in the banking system</w:t>
            </w:r>
          </w:p>
        </w:tc>
      </w:tr>
      <w:tr w:rsidR="00333D1B" w:rsidRPr="00A7227F" w:rsidTr="002938DD">
        <w:tc>
          <w:tcPr>
            <w:tcW w:w="2718" w:type="dxa"/>
          </w:tcPr>
          <w:p w:rsidR="00333D1B" w:rsidRPr="00A7227F" w:rsidRDefault="00333D1B" w:rsidP="002938DD">
            <w:pPr>
              <w:rPr>
                <w:b/>
              </w:rPr>
            </w:pPr>
            <w:r w:rsidRPr="00A7227F">
              <w:rPr>
                <w:b/>
              </w:rPr>
              <w:t>Seventh week</w:t>
            </w:r>
          </w:p>
        </w:tc>
        <w:tc>
          <w:tcPr>
            <w:tcW w:w="6138" w:type="dxa"/>
          </w:tcPr>
          <w:p w:rsidR="00333D1B" w:rsidRPr="00F45E7E" w:rsidRDefault="00333D1B" w:rsidP="002938DD">
            <w:r w:rsidRPr="00F45E7E">
              <w:t>First mid-term</w:t>
            </w:r>
          </w:p>
        </w:tc>
      </w:tr>
      <w:tr w:rsidR="00333D1B" w:rsidRPr="00A7227F" w:rsidTr="002938DD">
        <w:tc>
          <w:tcPr>
            <w:tcW w:w="2718" w:type="dxa"/>
          </w:tcPr>
          <w:p w:rsidR="00333D1B" w:rsidRPr="00A7227F" w:rsidRDefault="00333D1B" w:rsidP="002938DD">
            <w:pPr>
              <w:rPr>
                <w:b/>
              </w:rPr>
            </w:pPr>
            <w:r w:rsidRPr="00A7227F">
              <w:rPr>
                <w:b/>
              </w:rPr>
              <w:t>Eighth week</w:t>
            </w:r>
          </w:p>
        </w:tc>
        <w:tc>
          <w:tcPr>
            <w:tcW w:w="6138" w:type="dxa"/>
          </w:tcPr>
          <w:p w:rsidR="00333D1B" w:rsidRPr="00F45E7E" w:rsidRDefault="00333D1B" w:rsidP="002938DD">
            <w:r w:rsidRPr="00F45E7E">
              <w:t xml:space="preserve">Financial management of banks </w:t>
            </w:r>
          </w:p>
        </w:tc>
      </w:tr>
      <w:tr w:rsidR="00333D1B" w:rsidRPr="00A7227F" w:rsidTr="002938DD">
        <w:tc>
          <w:tcPr>
            <w:tcW w:w="2718" w:type="dxa"/>
          </w:tcPr>
          <w:p w:rsidR="00333D1B" w:rsidRPr="00A7227F" w:rsidRDefault="00333D1B" w:rsidP="002938DD">
            <w:pPr>
              <w:rPr>
                <w:b/>
              </w:rPr>
            </w:pPr>
            <w:r w:rsidRPr="00A7227F">
              <w:rPr>
                <w:b/>
              </w:rPr>
              <w:t>Ninth week</w:t>
            </w:r>
          </w:p>
        </w:tc>
        <w:tc>
          <w:tcPr>
            <w:tcW w:w="6138" w:type="dxa"/>
          </w:tcPr>
          <w:p w:rsidR="00333D1B" w:rsidRPr="00F45E7E" w:rsidRDefault="00333D1B" w:rsidP="002938DD">
            <w:r w:rsidRPr="00F45E7E">
              <w:t>Bank capital and its management</w:t>
            </w:r>
          </w:p>
        </w:tc>
      </w:tr>
      <w:tr w:rsidR="00333D1B" w:rsidRPr="00A7227F" w:rsidTr="002938DD">
        <w:tc>
          <w:tcPr>
            <w:tcW w:w="2718" w:type="dxa"/>
          </w:tcPr>
          <w:p w:rsidR="00333D1B" w:rsidRPr="00A7227F" w:rsidRDefault="00333D1B" w:rsidP="002938DD">
            <w:pPr>
              <w:rPr>
                <w:b/>
              </w:rPr>
            </w:pPr>
            <w:r w:rsidRPr="00A7227F">
              <w:rPr>
                <w:b/>
              </w:rPr>
              <w:t>Tenth week</w:t>
            </w:r>
          </w:p>
        </w:tc>
        <w:tc>
          <w:tcPr>
            <w:tcW w:w="6138" w:type="dxa"/>
          </w:tcPr>
          <w:p w:rsidR="00333D1B" w:rsidRPr="00F45E7E" w:rsidRDefault="008D3E45" w:rsidP="002938DD">
            <w:r w:rsidRPr="00F45E7E">
              <w:t>C</w:t>
            </w:r>
            <w:r w:rsidR="00333D1B" w:rsidRPr="00F45E7E">
              <w:t>apital</w:t>
            </w:r>
            <w:r w:rsidRPr="00F45E7E">
              <w:t xml:space="preserve"> adequacy</w:t>
            </w:r>
          </w:p>
        </w:tc>
      </w:tr>
      <w:tr w:rsidR="00333D1B" w:rsidRPr="00A7227F" w:rsidTr="002938DD">
        <w:tc>
          <w:tcPr>
            <w:tcW w:w="2718" w:type="dxa"/>
          </w:tcPr>
          <w:p w:rsidR="00333D1B" w:rsidRPr="00A7227F" w:rsidRDefault="00333D1B" w:rsidP="002938DD">
            <w:pPr>
              <w:rPr>
                <w:b/>
              </w:rPr>
            </w:pPr>
            <w:r w:rsidRPr="00A7227F">
              <w:rPr>
                <w:b/>
              </w:rPr>
              <w:t>Eleventh week</w:t>
            </w:r>
          </w:p>
        </w:tc>
        <w:tc>
          <w:tcPr>
            <w:tcW w:w="6138" w:type="dxa"/>
          </w:tcPr>
          <w:p w:rsidR="00333D1B" w:rsidRPr="00F45E7E" w:rsidRDefault="00333D1B" w:rsidP="002938DD">
            <w:r w:rsidRPr="00F45E7E">
              <w:t xml:space="preserve">Managing bank liquidity </w:t>
            </w:r>
          </w:p>
        </w:tc>
      </w:tr>
      <w:tr w:rsidR="00333D1B" w:rsidRPr="00A7227F" w:rsidTr="002938DD">
        <w:tc>
          <w:tcPr>
            <w:tcW w:w="2718" w:type="dxa"/>
          </w:tcPr>
          <w:p w:rsidR="00333D1B" w:rsidRPr="00A7227F" w:rsidRDefault="00333D1B" w:rsidP="002938DD">
            <w:pPr>
              <w:rPr>
                <w:b/>
              </w:rPr>
            </w:pPr>
            <w:r w:rsidRPr="00A7227F">
              <w:rPr>
                <w:b/>
              </w:rPr>
              <w:t>Twelfth week</w:t>
            </w:r>
          </w:p>
        </w:tc>
        <w:tc>
          <w:tcPr>
            <w:tcW w:w="6138" w:type="dxa"/>
          </w:tcPr>
          <w:p w:rsidR="00333D1B" w:rsidRPr="00F45E7E" w:rsidRDefault="00333D1B" w:rsidP="002938DD">
            <w:r w:rsidRPr="00F45E7E">
              <w:t xml:space="preserve">Managing the liquid position of banks </w:t>
            </w:r>
          </w:p>
        </w:tc>
      </w:tr>
      <w:tr w:rsidR="00333D1B" w:rsidRPr="00A7227F" w:rsidTr="002938DD">
        <w:tc>
          <w:tcPr>
            <w:tcW w:w="2718" w:type="dxa"/>
          </w:tcPr>
          <w:p w:rsidR="00333D1B" w:rsidRPr="00A7227F" w:rsidRDefault="00333D1B" w:rsidP="002938DD">
            <w:pPr>
              <w:rPr>
                <w:b/>
              </w:rPr>
            </w:pPr>
            <w:r w:rsidRPr="00A7227F">
              <w:rPr>
                <w:b/>
              </w:rPr>
              <w:t>Thirteenth week</w:t>
            </w:r>
          </w:p>
        </w:tc>
        <w:tc>
          <w:tcPr>
            <w:tcW w:w="6138" w:type="dxa"/>
          </w:tcPr>
          <w:p w:rsidR="00333D1B" w:rsidRPr="00F45E7E" w:rsidRDefault="00333D1B" w:rsidP="002938DD">
            <w:r w:rsidRPr="00F45E7E">
              <w:t xml:space="preserve">Banks’ optimal liquidity </w:t>
            </w:r>
          </w:p>
        </w:tc>
      </w:tr>
      <w:tr w:rsidR="00333D1B" w:rsidRPr="00A7227F" w:rsidTr="002938DD">
        <w:tc>
          <w:tcPr>
            <w:tcW w:w="2718" w:type="dxa"/>
          </w:tcPr>
          <w:p w:rsidR="00333D1B" w:rsidRPr="00A7227F" w:rsidRDefault="00333D1B" w:rsidP="002938DD">
            <w:pPr>
              <w:rPr>
                <w:b/>
              </w:rPr>
            </w:pPr>
            <w:r w:rsidRPr="00A7227F">
              <w:rPr>
                <w:b/>
              </w:rPr>
              <w:t>Fourteenth week</w:t>
            </w:r>
          </w:p>
        </w:tc>
        <w:tc>
          <w:tcPr>
            <w:tcW w:w="6138" w:type="dxa"/>
          </w:tcPr>
          <w:p w:rsidR="00333D1B" w:rsidRPr="00F45E7E" w:rsidRDefault="00333D1B" w:rsidP="002938DD">
            <w:r w:rsidRPr="00F45E7E">
              <w:t xml:space="preserve">Managing bank solvency </w:t>
            </w:r>
          </w:p>
        </w:tc>
      </w:tr>
      <w:tr w:rsidR="00333D1B" w:rsidRPr="00A7227F" w:rsidTr="002938DD">
        <w:tc>
          <w:tcPr>
            <w:tcW w:w="2718" w:type="dxa"/>
          </w:tcPr>
          <w:p w:rsidR="00333D1B" w:rsidRPr="00A7227F" w:rsidRDefault="00333D1B" w:rsidP="002938DD">
            <w:pPr>
              <w:rPr>
                <w:b/>
              </w:rPr>
            </w:pPr>
            <w:r w:rsidRPr="00A7227F">
              <w:rPr>
                <w:b/>
              </w:rPr>
              <w:t>Fifteenth week</w:t>
            </w:r>
          </w:p>
        </w:tc>
        <w:tc>
          <w:tcPr>
            <w:tcW w:w="6138" w:type="dxa"/>
          </w:tcPr>
          <w:p w:rsidR="00333D1B" w:rsidRPr="00F45E7E" w:rsidRDefault="00333D1B" w:rsidP="002938DD">
            <w:r w:rsidRPr="00F45E7E">
              <w:t>Second mid-term</w:t>
            </w:r>
          </w:p>
        </w:tc>
      </w:tr>
    </w:tbl>
    <w:p w:rsidR="00333D1B" w:rsidRPr="00A7227F" w:rsidRDefault="00333D1B" w:rsidP="00333D1B">
      <w:pPr>
        <w:rPr>
          <w:b/>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333D1B" w:rsidRPr="00A7227F" w:rsidTr="002938DD">
        <w:tc>
          <w:tcPr>
            <w:tcW w:w="8856" w:type="dxa"/>
            <w:shd w:val="clear" w:color="auto" w:fill="B8CCE4"/>
          </w:tcPr>
          <w:p w:rsidR="00333D1B" w:rsidRPr="00A7227F" w:rsidRDefault="00333D1B" w:rsidP="002938DD">
            <w:pPr>
              <w:jc w:val="center"/>
              <w:rPr>
                <w:b/>
              </w:rPr>
            </w:pPr>
            <w:r w:rsidRPr="00A7227F">
              <w:rPr>
                <w:b/>
              </w:rPr>
              <w:t>Academic policies and rules of conduct</w:t>
            </w:r>
          </w:p>
        </w:tc>
      </w:tr>
      <w:tr w:rsidR="00333D1B" w:rsidRPr="00A7227F" w:rsidTr="002938DD">
        <w:trPr>
          <w:trHeight w:val="1088"/>
        </w:trPr>
        <w:tc>
          <w:tcPr>
            <w:tcW w:w="8856" w:type="dxa"/>
          </w:tcPr>
          <w:p w:rsidR="00333D1B" w:rsidRPr="00A7227F" w:rsidRDefault="00333D1B" w:rsidP="002938DD">
            <w:r w:rsidRPr="00A7227F">
              <w:t>Regular attendance of lectures and exercises is compulsory for all students. All students are required to abide by the rules of conduct: keeping silent, switching off cell phones and entering the lecture hall in time.</w:t>
            </w:r>
          </w:p>
          <w:p w:rsidR="00333D1B" w:rsidRPr="00A7227F" w:rsidRDefault="00333D1B" w:rsidP="002938DD">
            <w:pPr>
              <w:rPr>
                <w:b/>
                <w:i/>
              </w:rPr>
            </w:pPr>
          </w:p>
        </w:tc>
      </w:tr>
    </w:tbl>
    <w:p w:rsidR="00333D1B" w:rsidRPr="00A7227F" w:rsidRDefault="00333D1B" w:rsidP="00333D1B">
      <w:pPr>
        <w:rPr>
          <w:b/>
        </w:rPr>
      </w:pPr>
    </w:p>
    <w:p w:rsidR="00333D1B" w:rsidRPr="00A7227F" w:rsidRDefault="00333D1B" w:rsidP="00333D1B">
      <w:pPr>
        <w:rPr>
          <w:b/>
        </w:rPr>
      </w:pPr>
    </w:p>
    <w:p w:rsidR="00333D1B" w:rsidRPr="00A7227F" w:rsidRDefault="00333D1B" w:rsidP="00333D1B"/>
    <w:p w:rsidR="00333D1B" w:rsidRPr="00A7227F" w:rsidRDefault="00333D1B" w:rsidP="00333D1B"/>
    <w:p w:rsidR="00333D1B" w:rsidRPr="00A7227F" w:rsidRDefault="00333D1B" w:rsidP="00333D1B"/>
    <w:p w:rsidR="00DE3C2F" w:rsidRPr="00A7227F" w:rsidRDefault="00DE3C2F"/>
    <w:sectPr w:rsidR="00DE3C2F" w:rsidRPr="00A7227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C9" w:rsidRDefault="002E64C9">
      <w:r>
        <w:separator/>
      </w:r>
    </w:p>
  </w:endnote>
  <w:endnote w:type="continuationSeparator" w:id="0">
    <w:p w:rsidR="002E64C9" w:rsidRDefault="002E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C" w:rsidRDefault="00333D1B" w:rsidP="00CC5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09C" w:rsidRDefault="002E64C9" w:rsidP="00CC54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C" w:rsidRDefault="00333D1B" w:rsidP="00CC5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E7E">
      <w:rPr>
        <w:rStyle w:val="PageNumber"/>
        <w:noProof/>
      </w:rPr>
      <w:t>1</w:t>
    </w:r>
    <w:r>
      <w:rPr>
        <w:rStyle w:val="PageNumber"/>
      </w:rPr>
      <w:fldChar w:fldCharType="end"/>
    </w:r>
  </w:p>
  <w:p w:rsidR="004D109C" w:rsidRDefault="002E64C9" w:rsidP="00CC546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C9" w:rsidRDefault="002E64C9">
      <w:r>
        <w:separator/>
      </w:r>
    </w:p>
  </w:footnote>
  <w:footnote w:type="continuationSeparator" w:id="0">
    <w:p w:rsidR="002E64C9" w:rsidRDefault="002E64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24A2"/>
    <w:multiLevelType w:val="hybridMultilevel"/>
    <w:tmpl w:val="68202C28"/>
    <w:lvl w:ilvl="0" w:tplc="A22043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1B"/>
    <w:rsid w:val="002E64C9"/>
    <w:rsid w:val="00333D1B"/>
    <w:rsid w:val="005C63B8"/>
    <w:rsid w:val="00794CCA"/>
    <w:rsid w:val="008D3E45"/>
    <w:rsid w:val="00A7227F"/>
    <w:rsid w:val="00B419E9"/>
    <w:rsid w:val="00C1052F"/>
    <w:rsid w:val="00DE3C2F"/>
    <w:rsid w:val="00F4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79A3"/>
  <w15:docId w15:val="{1BF75F39-9D78-478D-A9D2-4927CBA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D1B"/>
    <w:pPr>
      <w:tabs>
        <w:tab w:val="center" w:pos="4320"/>
        <w:tab w:val="right" w:pos="8640"/>
      </w:tabs>
    </w:pPr>
  </w:style>
  <w:style w:type="character" w:customStyle="1" w:styleId="FooterChar">
    <w:name w:val="Footer Char"/>
    <w:basedOn w:val="DefaultParagraphFont"/>
    <w:link w:val="Footer"/>
    <w:rsid w:val="00333D1B"/>
    <w:rPr>
      <w:rFonts w:ascii="Times New Roman" w:eastAsia="Times New Roman" w:hAnsi="Times New Roman" w:cs="Times New Roman"/>
      <w:sz w:val="24"/>
      <w:szCs w:val="24"/>
    </w:rPr>
  </w:style>
  <w:style w:type="character" w:styleId="PageNumber">
    <w:name w:val="page number"/>
    <w:basedOn w:val="DefaultParagraphFont"/>
    <w:rsid w:val="00333D1B"/>
  </w:style>
  <w:style w:type="paragraph" w:styleId="NoSpacing">
    <w:name w:val="No Spacing"/>
    <w:link w:val="NoSpacingChar"/>
    <w:qFormat/>
    <w:rsid w:val="00333D1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333D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zmend.luboten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gazmend luboteni</dc:creator>
  <cp:lastModifiedBy>Vlora Prenaj</cp:lastModifiedBy>
  <cp:revision>4</cp:revision>
  <dcterms:created xsi:type="dcterms:W3CDTF">2019-06-22T13:58:00Z</dcterms:created>
  <dcterms:modified xsi:type="dcterms:W3CDTF">2019-07-01T09:44:00Z</dcterms:modified>
</cp:coreProperties>
</file>