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08" w:rsidRPr="003C3DA7" w:rsidRDefault="00F24A08" w:rsidP="00F24A08">
      <w:pPr>
        <w:widowControl w:val="0"/>
        <w:autoSpaceDE w:val="0"/>
        <w:autoSpaceDN w:val="0"/>
        <w:adjustRightInd w:val="0"/>
        <w:spacing w:after="0" w:line="240" w:lineRule="auto"/>
        <w:ind w:left="108" w:right="-20"/>
        <w:rPr>
          <w:rFonts w:ascii="Times New Roman" w:hAnsi="Times New Roman"/>
          <w:sz w:val="24"/>
          <w:szCs w:val="24"/>
        </w:rPr>
      </w:pPr>
      <w:r w:rsidRPr="003C3DA7">
        <w:rPr>
          <w:rFonts w:ascii="Times New Roman" w:hAnsi="Times New Roman"/>
          <w:b/>
          <w:bCs/>
          <w:w w:val="99"/>
          <w:sz w:val="32"/>
          <w:szCs w:val="32"/>
          <w:u w:val="single"/>
        </w:rPr>
        <w:t>Syllabus for</w:t>
      </w:r>
      <w:r w:rsidRPr="003C3DA7">
        <w:rPr>
          <w:rFonts w:ascii="Times New Roman" w:hAnsi="Times New Roman"/>
          <w:b/>
          <w:bCs/>
          <w:sz w:val="32"/>
          <w:szCs w:val="32"/>
          <w:u w:val="single"/>
        </w:rPr>
        <w:t xml:space="preserve"> </w:t>
      </w:r>
      <w:r w:rsidR="00316A71">
        <w:rPr>
          <w:rFonts w:ascii="Times New Roman" w:hAnsi="Times New Roman"/>
          <w:b/>
          <w:bCs/>
          <w:sz w:val="32"/>
          <w:szCs w:val="32"/>
          <w:u w:val="single"/>
        </w:rPr>
        <w:t>Taxes in European Union</w:t>
      </w:r>
      <w:r w:rsidR="00FE322C">
        <w:rPr>
          <w:rFonts w:ascii="Times New Roman" w:hAnsi="Times New Roman"/>
          <w:b/>
          <w:bCs/>
          <w:sz w:val="32"/>
          <w:szCs w:val="32"/>
          <w:u w:val="single"/>
        </w:rPr>
        <w:t xml:space="preserve"> </w:t>
      </w:r>
      <w:r w:rsidR="00316A71">
        <w:rPr>
          <w:rFonts w:ascii="Times New Roman" w:hAnsi="Times New Roman"/>
          <w:b/>
          <w:bCs/>
          <w:sz w:val="32"/>
          <w:szCs w:val="32"/>
          <w:u w:val="single"/>
        </w:rPr>
        <w:t>(EU)</w:t>
      </w:r>
    </w:p>
    <w:p w:rsidR="00737B36" w:rsidRPr="003C3DA7" w:rsidRDefault="00737B36">
      <w:pPr>
        <w:widowControl w:val="0"/>
        <w:autoSpaceDE w:val="0"/>
        <w:autoSpaceDN w:val="0"/>
        <w:adjustRightInd w:val="0"/>
        <w:spacing w:after="17" w:line="240"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2716"/>
        <w:gridCol w:w="901"/>
        <w:gridCol w:w="991"/>
        <w:gridCol w:w="809"/>
        <w:gridCol w:w="1394"/>
        <w:gridCol w:w="2463"/>
        <w:gridCol w:w="103"/>
      </w:tblGrid>
      <w:tr w:rsidR="00EC3A97" w:rsidRPr="003C3DA7">
        <w:trPr>
          <w:trHeight w:hRule="exact" w:val="301"/>
        </w:trPr>
        <w:tc>
          <w:tcPr>
            <w:tcW w:w="9377" w:type="dxa"/>
            <w:gridSpan w:val="7"/>
            <w:tcBorders>
              <w:top w:val="single" w:sz="2" w:space="0" w:color="auto"/>
              <w:left w:val="single" w:sz="2" w:space="0" w:color="auto"/>
              <w:bottom w:val="single" w:sz="2" w:space="0" w:color="auto"/>
              <w:right w:val="single" w:sz="2" w:space="0" w:color="auto"/>
            </w:tcBorders>
            <w:shd w:val="clear" w:color="auto" w:fill="B8CCE3"/>
          </w:tcPr>
          <w:p w:rsidR="00EC3A97" w:rsidRPr="003C3DA7" w:rsidRDefault="00EC3A97" w:rsidP="00737A98">
            <w:pPr>
              <w:widowControl w:val="0"/>
              <w:autoSpaceDE w:val="0"/>
              <w:autoSpaceDN w:val="0"/>
              <w:adjustRightInd w:val="0"/>
              <w:spacing w:before="9" w:after="0" w:line="239" w:lineRule="auto"/>
              <w:ind w:left="108" w:right="-20"/>
              <w:rPr>
                <w:rFonts w:ascii="Times New Roman" w:hAnsi="Times New Roman"/>
                <w:sz w:val="24"/>
                <w:szCs w:val="24"/>
              </w:rPr>
            </w:pPr>
            <w:r w:rsidRPr="003C3DA7">
              <w:rPr>
                <w:rFonts w:ascii="Times New Roman" w:hAnsi="Times New Roman"/>
                <w:b/>
                <w:bCs/>
                <w:w w:val="99"/>
                <w:sz w:val="24"/>
                <w:szCs w:val="24"/>
              </w:rPr>
              <w:t>Basic information</w:t>
            </w:r>
          </w:p>
          <w:p w:rsidR="00EC3A97" w:rsidRPr="003C3DA7" w:rsidRDefault="00EC3A97" w:rsidP="00737A98">
            <w:pPr>
              <w:widowControl w:val="0"/>
              <w:autoSpaceDE w:val="0"/>
              <w:autoSpaceDN w:val="0"/>
              <w:adjustRightInd w:val="0"/>
              <w:spacing w:before="9" w:after="0" w:line="239" w:lineRule="auto"/>
              <w:ind w:left="108" w:right="-20"/>
              <w:rPr>
                <w:rFonts w:ascii="Times New Roman" w:hAnsi="Times New Roman"/>
                <w:sz w:val="24"/>
                <w:szCs w:val="24"/>
              </w:rPr>
            </w:pPr>
          </w:p>
        </w:tc>
      </w:tr>
      <w:tr w:rsidR="00EC3A97" w:rsidRPr="003C3DA7">
        <w:trPr>
          <w:trHeight w:hRule="exact" w:val="303"/>
        </w:trPr>
        <w:tc>
          <w:tcPr>
            <w:tcW w:w="3617" w:type="dxa"/>
            <w:gridSpan w:val="2"/>
            <w:tcBorders>
              <w:top w:val="single" w:sz="2" w:space="0" w:color="auto"/>
              <w:left w:val="single" w:sz="2" w:space="0" w:color="auto"/>
              <w:bottom w:val="single" w:sz="2" w:space="0" w:color="auto"/>
              <w:right w:val="single" w:sz="2" w:space="0" w:color="auto"/>
            </w:tcBorders>
          </w:tcPr>
          <w:p w:rsidR="00EC3A97" w:rsidRPr="003C3DA7" w:rsidRDefault="00EC3A97" w:rsidP="00737A98">
            <w:pPr>
              <w:widowControl w:val="0"/>
              <w:autoSpaceDE w:val="0"/>
              <w:autoSpaceDN w:val="0"/>
              <w:adjustRightInd w:val="0"/>
              <w:spacing w:before="10" w:after="0" w:line="240" w:lineRule="auto"/>
              <w:ind w:left="108" w:right="-20"/>
              <w:rPr>
                <w:rFonts w:ascii="Times New Roman" w:hAnsi="Times New Roman"/>
                <w:sz w:val="24"/>
                <w:szCs w:val="24"/>
              </w:rPr>
            </w:pPr>
            <w:r w:rsidRPr="003C3DA7">
              <w:rPr>
                <w:rFonts w:ascii="Times New Roman" w:hAnsi="Times New Roman"/>
                <w:b/>
                <w:bCs/>
                <w:sz w:val="24"/>
                <w:szCs w:val="24"/>
              </w:rPr>
              <w:t>Academic unit:</w:t>
            </w:r>
          </w:p>
          <w:p w:rsidR="00EC3A97" w:rsidRPr="003C3DA7" w:rsidRDefault="00EC3A97" w:rsidP="00737A98">
            <w:pPr>
              <w:widowControl w:val="0"/>
              <w:autoSpaceDE w:val="0"/>
              <w:autoSpaceDN w:val="0"/>
              <w:adjustRightInd w:val="0"/>
              <w:spacing w:before="10"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EC3A97" w:rsidRPr="003C3DA7" w:rsidRDefault="00EC3A97" w:rsidP="0067345F">
            <w:pPr>
              <w:widowControl w:val="0"/>
              <w:autoSpaceDE w:val="0"/>
              <w:autoSpaceDN w:val="0"/>
              <w:adjustRightInd w:val="0"/>
              <w:spacing w:before="13" w:after="0" w:line="240" w:lineRule="auto"/>
              <w:ind w:right="-20"/>
              <w:rPr>
                <w:rFonts w:ascii="Times New Roman" w:hAnsi="Times New Roman"/>
                <w:sz w:val="24"/>
                <w:szCs w:val="24"/>
              </w:rPr>
            </w:pPr>
            <w:r w:rsidRPr="003C3DA7">
              <w:rPr>
                <w:rFonts w:ascii="Times New Roman" w:hAnsi="Times New Roman"/>
              </w:rPr>
              <w:t>Economic Faculty, University of Prishtina</w:t>
            </w:r>
          </w:p>
          <w:p w:rsidR="00EC3A97" w:rsidRPr="003C3DA7" w:rsidRDefault="00EC3A97" w:rsidP="00737A98">
            <w:pPr>
              <w:widowControl w:val="0"/>
              <w:autoSpaceDE w:val="0"/>
              <w:autoSpaceDN w:val="0"/>
              <w:adjustRightInd w:val="0"/>
              <w:spacing w:before="13" w:after="0" w:line="240" w:lineRule="auto"/>
              <w:ind w:left="108" w:right="-20"/>
              <w:rPr>
                <w:rFonts w:ascii="Times New Roman" w:hAnsi="Times New Roman"/>
                <w:sz w:val="24"/>
                <w:szCs w:val="24"/>
              </w:rPr>
            </w:pPr>
          </w:p>
        </w:tc>
      </w:tr>
      <w:tr w:rsidR="00D65B0D" w:rsidRPr="003C3DA7">
        <w:trPr>
          <w:trHeight w:hRule="exact" w:val="304"/>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r w:rsidRPr="003C3DA7">
              <w:rPr>
                <w:rFonts w:ascii="Times New Roman" w:hAnsi="Times New Roman"/>
                <w:b/>
                <w:bCs/>
                <w:w w:val="99"/>
                <w:sz w:val="24"/>
                <w:szCs w:val="24"/>
              </w:rPr>
              <w:t>Course title:</w:t>
            </w:r>
          </w:p>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316A71" w:rsidP="0067345F">
            <w:pPr>
              <w:widowControl w:val="0"/>
              <w:autoSpaceDE w:val="0"/>
              <w:autoSpaceDN w:val="0"/>
              <w:adjustRightInd w:val="0"/>
              <w:spacing w:before="13" w:after="0" w:line="240" w:lineRule="auto"/>
              <w:ind w:right="-20"/>
              <w:rPr>
                <w:szCs w:val="28"/>
              </w:rPr>
            </w:pPr>
            <w:r w:rsidRPr="00316A71">
              <w:rPr>
                <w:rFonts w:ascii="Times New Roman" w:hAnsi="Times New Roman"/>
              </w:rPr>
              <w:t>Taxes in European Union</w:t>
            </w:r>
            <w:r w:rsidR="0067345F">
              <w:rPr>
                <w:rFonts w:ascii="Times New Roman" w:hAnsi="Times New Roman"/>
              </w:rPr>
              <w:t xml:space="preserve"> </w:t>
            </w:r>
            <w:r w:rsidRPr="00316A71">
              <w:rPr>
                <w:rFonts w:ascii="Times New Roman" w:hAnsi="Times New Roman"/>
              </w:rPr>
              <w:t>(EU)</w:t>
            </w:r>
          </w:p>
        </w:tc>
      </w:tr>
      <w:tr w:rsidR="00D65B0D" w:rsidRPr="003C3DA7">
        <w:trPr>
          <w:trHeight w:hRule="exact" w:val="302"/>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sz w:val="24"/>
                <w:szCs w:val="24"/>
              </w:rPr>
              <w:t>Level:</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D65B0D" w:rsidP="00D65B0D">
            <w:pPr>
              <w:pStyle w:val="NoSpacing"/>
              <w:rPr>
                <w:szCs w:val="28"/>
                <w:lang w:val="sq-AL"/>
              </w:rPr>
            </w:pPr>
            <w:r w:rsidRPr="00A6137C">
              <w:rPr>
                <w:szCs w:val="28"/>
                <w:lang w:val="sq-AL"/>
              </w:rPr>
              <w:t>Bachelor</w:t>
            </w:r>
          </w:p>
        </w:tc>
      </w:tr>
      <w:tr w:rsidR="00D65B0D" w:rsidRPr="003C3DA7">
        <w:trPr>
          <w:trHeight w:hRule="exact" w:val="302"/>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sz w:val="24"/>
                <w:szCs w:val="24"/>
              </w:rPr>
              <w:t>Mandatory/Elective:</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67345F" w:rsidP="00D65B0D">
            <w:pPr>
              <w:pStyle w:val="NoSpacing"/>
              <w:rPr>
                <w:szCs w:val="28"/>
                <w:lang w:val="sq-AL"/>
              </w:rPr>
            </w:pPr>
            <w:r>
              <w:rPr>
                <w:szCs w:val="28"/>
                <w:lang w:val="sq-AL"/>
              </w:rPr>
              <w:t>Elective</w:t>
            </w:r>
          </w:p>
        </w:tc>
      </w:tr>
      <w:tr w:rsidR="00D65B0D" w:rsidRPr="003C3DA7">
        <w:trPr>
          <w:trHeight w:hRule="exact" w:val="303"/>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w w:val="99"/>
                <w:sz w:val="24"/>
                <w:szCs w:val="24"/>
              </w:rPr>
              <w:t>Year of study:</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D65B0D" w:rsidP="00D65B0D">
            <w:pPr>
              <w:pStyle w:val="NoSpacing"/>
              <w:rPr>
                <w:szCs w:val="28"/>
                <w:lang w:val="sq-AL"/>
              </w:rPr>
            </w:pPr>
            <w:r>
              <w:rPr>
                <w:szCs w:val="28"/>
                <w:lang w:val="sq-AL"/>
              </w:rPr>
              <w:t>2 (Third Semester)</w:t>
            </w:r>
          </w:p>
        </w:tc>
      </w:tr>
      <w:tr w:rsidR="00D65B0D" w:rsidRPr="003C3DA7">
        <w:trPr>
          <w:trHeight w:hRule="exact" w:val="304"/>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r w:rsidRPr="003C3DA7">
              <w:rPr>
                <w:rFonts w:ascii="Times New Roman" w:hAnsi="Times New Roman"/>
                <w:b/>
                <w:bCs/>
                <w:sz w:val="24"/>
                <w:szCs w:val="24"/>
              </w:rPr>
              <w:t>Total hours per week:</w:t>
            </w:r>
          </w:p>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D65B0D" w:rsidP="00D65B0D">
            <w:pPr>
              <w:pStyle w:val="NoSpacing"/>
              <w:rPr>
                <w:szCs w:val="28"/>
                <w:lang w:val="sq-AL"/>
              </w:rPr>
            </w:pPr>
            <w:r w:rsidRPr="00A6137C">
              <w:rPr>
                <w:szCs w:val="28"/>
                <w:lang w:val="sq-AL"/>
              </w:rPr>
              <w:t>2+1</w:t>
            </w:r>
          </w:p>
        </w:tc>
      </w:tr>
      <w:tr w:rsidR="00D65B0D" w:rsidRPr="003C3DA7">
        <w:trPr>
          <w:trHeight w:hRule="exact" w:val="302"/>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w w:val="99"/>
                <w:sz w:val="24"/>
                <w:szCs w:val="24"/>
              </w:rPr>
              <w:t>ECTS credits:</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67345F" w:rsidP="00D65B0D">
            <w:pPr>
              <w:pStyle w:val="NoSpacing"/>
              <w:rPr>
                <w:szCs w:val="28"/>
                <w:lang w:val="sq-AL"/>
              </w:rPr>
            </w:pPr>
            <w:r>
              <w:rPr>
                <w:szCs w:val="28"/>
                <w:lang w:val="sq-AL"/>
              </w:rPr>
              <w:t>4</w:t>
            </w:r>
            <w:r w:rsidR="00D65B0D" w:rsidRPr="00A6137C">
              <w:rPr>
                <w:szCs w:val="28"/>
                <w:lang w:val="sq-AL"/>
              </w:rPr>
              <w:t xml:space="preserve"> ECTS</w:t>
            </w:r>
          </w:p>
        </w:tc>
      </w:tr>
      <w:tr w:rsidR="00D65B0D" w:rsidRPr="003C3DA7">
        <w:trPr>
          <w:trHeight w:hRule="exact" w:val="302"/>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sz w:val="24"/>
                <w:szCs w:val="24"/>
              </w:rPr>
              <w:t>Time/Locationi</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8877C6" w:rsidP="00D65B0D">
            <w:pPr>
              <w:pStyle w:val="NoSpacing"/>
              <w:rPr>
                <w:szCs w:val="28"/>
                <w:lang w:val="sq-AL"/>
              </w:rPr>
            </w:pPr>
            <w:r>
              <w:rPr>
                <w:szCs w:val="28"/>
                <w:lang w:val="sq-AL"/>
              </w:rPr>
              <w:t>-</w:t>
            </w:r>
          </w:p>
        </w:tc>
      </w:tr>
      <w:tr w:rsidR="00D65B0D" w:rsidRPr="003C3DA7">
        <w:trPr>
          <w:trHeight w:hRule="exact" w:val="302"/>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w w:val="99"/>
                <w:sz w:val="24"/>
                <w:szCs w:val="24"/>
              </w:rPr>
              <w:t>Lecturer:</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8877C6" w:rsidP="00D65B0D">
            <w:pPr>
              <w:pStyle w:val="NoSpacing"/>
              <w:rPr>
                <w:szCs w:val="28"/>
                <w:lang w:val="sq-AL"/>
              </w:rPr>
            </w:pPr>
            <w:r>
              <w:rPr>
                <w:szCs w:val="28"/>
                <w:lang w:val="sq-AL"/>
              </w:rPr>
              <w:t>Ass.Dr.Sc.Alban Elshani</w:t>
            </w:r>
          </w:p>
        </w:tc>
      </w:tr>
      <w:tr w:rsidR="00D65B0D" w:rsidRPr="003C3DA7">
        <w:trPr>
          <w:trHeight w:hRule="exact" w:val="304"/>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r w:rsidRPr="003C3DA7">
              <w:rPr>
                <w:rFonts w:ascii="Times New Roman" w:hAnsi="Times New Roman"/>
                <w:b/>
                <w:bCs/>
                <w:w w:val="99"/>
                <w:sz w:val="24"/>
                <w:szCs w:val="24"/>
              </w:rPr>
              <w:t>Contact details:</w:t>
            </w:r>
          </w:p>
          <w:p w:rsidR="00D65B0D" w:rsidRPr="003C3DA7" w:rsidRDefault="00D65B0D" w:rsidP="00D65B0D">
            <w:pPr>
              <w:widowControl w:val="0"/>
              <w:autoSpaceDE w:val="0"/>
              <w:autoSpaceDN w:val="0"/>
              <w:adjustRightInd w:val="0"/>
              <w:spacing w:before="11"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A6137C" w:rsidRDefault="008877C6" w:rsidP="0067345F">
            <w:pPr>
              <w:pStyle w:val="NoSpacing"/>
              <w:rPr>
                <w:szCs w:val="28"/>
                <w:lang w:val="sq-AL"/>
              </w:rPr>
            </w:pPr>
            <w:r>
              <w:rPr>
                <w:szCs w:val="28"/>
                <w:lang w:val="sq-AL"/>
              </w:rPr>
              <w:t>Alban.elshani@uni-pr.edu</w:t>
            </w:r>
          </w:p>
        </w:tc>
      </w:tr>
      <w:tr w:rsidR="00D65B0D" w:rsidRPr="003C3DA7">
        <w:trPr>
          <w:trHeight w:hRule="exact" w:val="301"/>
        </w:trPr>
        <w:tc>
          <w:tcPr>
            <w:tcW w:w="9377" w:type="dxa"/>
            <w:gridSpan w:val="7"/>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4" w:after="0" w:line="240" w:lineRule="auto"/>
              <w:ind w:left="108" w:right="-20"/>
              <w:rPr>
                <w:rFonts w:ascii="Times New Roman" w:hAnsi="Times New Roman"/>
                <w:sz w:val="24"/>
                <w:szCs w:val="24"/>
              </w:rPr>
            </w:pPr>
          </w:p>
        </w:tc>
      </w:tr>
      <w:tr w:rsidR="00D65B0D" w:rsidRPr="003C3DA7" w:rsidTr="003678C2">
        <w:trPr>
          <w:trHeight w:hRule="exact" w:val="1850"/>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10" w:after="0" w:line="240" w:lineRule="auto"/>
              <w:ind w:left="108" w:right="-20"/>
              <w:rPr>
                <w:rFonts w:ascii="Times New Roman" w:hAnsi="Times New Roman"/>
                <w:sz w:val="24"/>
                <w:szCs w:val="24"/>
              </w:rPr>
            </w:pPr>
            <w:r w:rsidRPr="003C3DA7">
              <w:rPr>
                <w:rFonts w:ascii="Times New Roman" w:hAnsi="Times New Roman"/>
                <w:b/>
                <w:bCs/>
                <w:w w:val="99"/>
                <w:sz w:val="24"/>
                <w:szCs w:val="24"/>
              </w:rPr>
              <w:t>Course description:</w:t>
            </w:r>
          </w:p>
          <w:p w:rsidR="00D65B0D" w:rsidRPr="003C3DA7" w:rsidRDefault="00D65B0D" w:rsidP="00D65B0D">
            <w:pPr>
              <w:widowControl w:val="0"/>
              <w:autoSpaceDE w:val="0"/>
              <w:autoSpaceDN w:val="0"/>
              <w:adjustRightInd w:val="0"/>
              <w:spacing w:before="10"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241A3C" w:rsidRPr="00241A3C" w:rsidRDefault="00241A3C" w:rsidP="00241A3C">
            <w:pPr>
              <w:widowControl w:val="0"/>
              <w:autoSpaceDE w:val="0"/>
              <w:autoSpaceDN w:val="0"/>
              <w:adjustRightInd w:val="0"/>
              <w:spacing w:before="13" w:after="0" w:line="238" w:lineRule="auto"/>
              <w:ind w:left="108" w:right="202"/>
              <w:rPr>
                <w:rFonts w:ascii="Times New Roman" w:hAnsi="Times New Roman"/>
                <w:sz w:val="24"/>
                <w:szCs w:val="24"/>
              </w:rPr>
            </w:pPr>
            <w:r w:rsidRPr="00241A3C">
              <w:rPr>
                <w:rFonts w:ascii="Times New Roman" w:hAnsi="Times New Roman"/>
                <w:sz w:val="24"/>
                <w:szCs w:val="24"/>
              </w:rPr>
              <w:t>The role of tax expert in an organization (private or public) is to provide advice on the fair and efficient application of tax legislation.</w:t>
            </w:r>
          </w:p>
          <w:p w:rsidR="00D65B0D" w:rsidRPr="003C3DA7" w:rsidRDefault="00241A3C" w:rsidP="00241A3C">
            <w:pPr>
              <w:widowControl w:val="0"/>
              <w:autoSpaceDE w:val="0"/>
              <w:autoSpaceDN w:val="0"/>
              <w:adjustRightInd w:val="0"/>
              <w:spacing w:before="13" w:after="0" w:line="238" w:lineRule="auto"/>
              <w:ind w:left="108" w:right="202"/>
              <w:rPr>
                <w:rFonts w:ascii="Times New Roman" w:hAnsi="Times New Roman"/>
                <w:sz w:val="24"/>
                <w:szCs w:val="24"/>
              </w:rPr>
            </w:pPr>
            <w:r w:rsidRPr="00241A3C">
              <w:rPr>
                <w:rFonts w:ascii="Times New Roman" w:hAnsi="Times New Roman"/>
                <w:sz w:val="24"/>
                <w:szCs w:val="24"/>
              </w:rPr>
              <w:t>Therefore, the main purpose of this course is to provide students with theoretical and practical knowledge</w:t>
            </w:r>
            <w:r>
              <w:rPr>
                <w:rFonts w:ascii="Times New Roman" w:hAnsi="Times New Roman"/>
                <w:sz w:val="24"/>
                <w:szCs w:val="24"/>
              </w:rPr>
              <w:t xml:space="preserve"> in a </w:t>
            </w:r>
            <w:r w:rsidRPr="00241A3C">
              <w:rPr>
                <w:rFonts w:ascii="Times New Roman" w:hAnsi="Times New Roman"/>
                <w:sz w:val="24"/>
                <w:szCs w:val="24"/>
              </w:rPr>
              <w:t>specialized field of taxation in EU countries.</w:t>
            </w:r>
          </w:p>
        </w:tc>
      </w:tr>
      <w:tr w:rsidR="00D65B0D" w:rsidRPr="003C3DA7" w:rsidTr="0045501E">
        <w:trPr>
          <w:trHeight w:hRule="exact" w:val="3403"/>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w w:val="99"/>
                <w:sz w:val="24"/>
                <w:szCs w:val="24"/>
              </w:rPr>
              <w:t>Course objectives:</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D65B0D" w:rsidRPr="0045501E" w:rsidRDefault="001117F6" w:rsidP="001117F6">
            <w:pPr>
              <w:widowControl w:val="0"/>
              <w:autoSpaceDE w:val="0"/>
              <w:autoSpaceDN w:val="0"/>
              <w:adjustRightInd w:val="0"/>
              <w:spacing w:before="13" w:after="0" w:line="238" w:lineRule="auto"/>
              <w:ind w:left="108" w:right="202"/>
              <w:rPr>
                <w:rFonts w:ascii="Times New Roman" w:hAnsi="Times New Roman"/>
                <w:sz w:val="24"/>
                <w:szCs w:val="24"/>
              </w:rPr>
            </w:pPr>
            <w:r w:rsidRPr="001117F6">
              <w:rPr>
                <w:rFonts w:ascii="Times New Roman" w:hAnsi="Times New Roman"/>
                <w:sz w:val="24"/>
                <w:szCs w:val="24"/>
              </w:rPr>
              <w:t xml:space="preserve">The purpose of this course is for students to gain knowledge about different types of EU taxation, to identify which entities, institutions or organizations can operate in the EU and what is the form of taxation for them, to understand the ways of taxation strategies of enterprises operating in several countries within the EU but also outside the EU if the headquarters are in the EU, to understand and apply directly </w:t>
            </w:r>
            <w:r>
              <w:rPr>
                <w:rFonts w:ascii="Times New Roman" w:hAnsi="Times New Roman"/>
                <w:sz w:val="24"/>
                <w:szCs w:val="24"/>
              </w:rPr>
              <w:t>the</w:t>
            </w:r>
            <w:r w:rsidRPr="001117F6">
              <w:rPr>
                <w:rFonts w:ascii="Times New Roman" w:hAnsi="Times New Roman"/>
                <w:sz w:val="24"/>
                <w:szCs w:val="24"/>
              </w:rPr>
              <w:t xml:space="preserve"> tax directive</w:t>
            </w:r>
            <w:r>
              <w:rPr>
                <w:rFonts w:ascii="Times New Roman" w:hAnsi="Times New Roman"/>
                <w:sz w:val="24"/>
                <w:szCs w:val="24"/>
              </w:rPr>
              <w:t>s</w:t>
            </w:r>
            <w:r w:rsidRPr="001117F6">
              <w:rPr>
                <w:rFonts w:ascii="Times New Roman" w:hAnsi="Times New Roman"/>
                <w:sz w:val="24"/>
                <w:szCs w:val="24"/>
              </w:rPr>
              <w:t xml:space="preserve"> (</w:t>
            </w:r>
            <w:r>
              <w:rPr>
                <w:rFonts w:ascii="Times New Roman" w:hAnsi="Times New Roman"/>
                <w:sz w:val="24"/>
                <w:szCs w:val="24"/>
              </w:rPr>
              <w:t>Personal Income Tax, Corporate</w:t>
            </w:r>
            <w:r w:rsidRPr="001117F6">
              <w:rPr>
                <w:rFonts w:ascii="Times New Roman" w:hAnsi="Times New Roman"/>
                <w:sz w:val="24"/>
                <w:szCs w:val="24"/>
              </w:rPr>
              <w:t xml:space="preserve"> Tax, etc.) to exercise professional judgment in relation to all direct / indirect taxes applicable to the EU</w:t>
            </w:r>
            <w:r>
              <w:rPr>
                <w:rFonts w:ascii="Times New Roman" w:hAnsi="Times New Roman"/>
                <w:sz w:val="24"/>
                <w:szCs w:val="24"/>
              </w:rPr>
              <w:t xml:space="preserve"> countries</w:t>
            </w:r>
            <w:r w:rsidRPr="001117F6">
              <w:rPr>
                <w:rFonts w:ascii="Times New Roman" w:hAnsi="Times New Roman"/>
                <w:sz w:val="24"/>
                <w:szCs w:val="24"/>
              </w:rPr>
              <w:t>.</w:t>
            </w:r>
          </w:p>
        </w:tc>
      </w:tr>
      <w:tr w:rsidR="00D65B0D" w:rsidRPr="003C3DA7" w:rsidTr="003678C2">
        <w:trPr>
          <w:trHeight w:hRule="exact" w:val="3278"/>
        </w:trPr>
        <w:tc>
          <w:tcPr>
            <w:tcW w:w="3617" w:type="dxa"/>
            <w:gridSpan w:val="2"/>
            <w:tcBorders>
              <w:top w:val="single" w:sz="2" w:space="0" w:color="auto"/>
              <w:left w:val="single" w:sz="2" w:space="0" w:color="auto"/>
              <w:bottom w:val="single" w:sz="2" w:space="0" w:color="auto"/>
              <w:right w:val="single" w:sz="2" w:space="0" w:color="auto"/>
            </w:tcBorders>
          </w:tcPr>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r w:rsidRPr="003C3DA7">
              <w:rPr>
                <w:rFonts w:ascii="Times New Roman" w:hAnsi="Times New Roman"/>
                <w:b/>
                <w:bCs/>
                <w:sz w:val="24"/>
                <w:szCs w:val="24"/>
              </w:rPr>
              <w:t>Expected results:</w:t>
            </w:r>
          </w:p>
          <w:p w:rsidR="00D65B0D" w:rsidRPr="003C3DA7" w:rsidRDefault="00D65B0D" w:rsidP="00D65B0D">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At the end of this course, students will be able to:</w:t>
            </w:r>
          </w:p>
          <w:p w:rsidR="0095643B" w:rsidRP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p>
          <w:p w:rsidR="0095643B" w:rsidRP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 Make the difference between tax planning, avoidance of taxation and tax evasion in the EU context.</w:t>
            </w:r>
          </w:p>
          <w:p w:rsidR="0095643B" w:rsidRP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 Understand the various tax laws in EU countries.</w:t>
            </w:r>
          </w:p>
          <w:p w:rsidR="0095643B" w:rsidRP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 Apply EU taxation in the context of business consultancy in Kosovo that is related to the EU.</w:t>
            </w:r>
          </w:p>
          <w:p w:rsidR="0095643B" w:rsidRPr="0095643B"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 Define ways of tax strategies of enterprises operating in several countries within the EU but also outside the EU if the headquarters are in the EU</w:t>
            </w:r>
          </w:p>
          <w:p w:rsidR="00D65B0D" w:rsidRPr="003C3DA7" w:rsidRDefault="0095643B" w:rsidP="0095643B">
            <w:pPr>
              <w:widowControl w:val="0"/>
              <w:tabs>
                <w:tab w:val="left" w:pos="5738"/>
              </w:tabs>
              <w:autoSpaceDE w:val="0"/>
              <w:autoSpaceDN w:val="0"/>
              <w:adjustRightInd w:val="0"/>
              <w:spacing w:after="0" w:line="237" w:lineRule="auto"/>
              <w:ind w:left="108"/>
              <w:rPr>
                <w:rFonts w:ascii="Times New Roman" w:hAnsi="Times New Roman"/>
                <w:sz w:val="24"/>
                <w:szCs w:val="24"/>
              </w:rPr>
            </w:pPr>
            <w:r w:rsidRPr="0095643B">
              <w:rPr>
                <w:rFonts w:ascii="Times New Roman" w:hAnsi="Times New Roman"/>
                <w:sz w:val="24"/>
                <w:szCs w:val="24"/>
              </w:rPr>
              <w:t>• Provide business advice to minimize the tax burden in the local and EU context</w:t>
            </w:r>
          </w:p>
        </w:tc>
      </w:tr>
      <w:tr w:rsidR="00D65B0D" w:rsidRPr="003C3DA7" w:rsidTr="003678C2">
        <w:trPr>
          <w:trHeight w:hRule="exact" w:val="1107"/>
        </w:trPr>
        <w:tc>
          <w:tcPr>
            <w:tcW w:w="9377" w:type="dxa"/>
            <w:gridSpan w:val="7"/>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after="0" w:line="237" w:lineRule="auto"/>
              <w:ind w:left="108" w:right="1222" w:firstLine="55"/>
              <w:rPr>
                <w:rFonts w:ascii="Times New Roman" w:hAnsi="Times New Roman"/>
                <w:sz w:val="24"/>
                <w:szCs w:val="24"/>
              </w:rPr>
            </w:pPr>
          </w:p>
        </w:tc>
      </w:tr>
      <w:tr w:rsidR="00D65B0D" w:rsidRPr="003C3DA7">
        <w:trPr>
          <w:trHeight w:hRule="exact" w:val="597"/>
        </w:trPr>
        <w:tc>
          <w:tcPr>
            <w:tcW w:w="9377" w:type="dxa"/>
            <w:gridSpan w:val="7"/>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2" w:after="0" w:line="239" w:lineRule="auto"/>
              <w:ind w:left="117" w:right="66"/>
              <w:jc w:val="center"/>
              <w:rPr>
                <w:rFonts w:ascii="Times New Roman" w:hAnsi="Times New Roman"/>
                <w:sz w:val="24"/>
                <w:szCs w:val="24"/>
              </w:rPr>
            </w:pPr>
            <w:r w:rsidRPr="003C3DA7">
              <w:rPr>
                <w:rFonts w:ascii="Times New Roman" w:hAnsi="Times New Roman"/>
                <w:b/>
                <w:bCs/>
                <w:sz w:val="24"/>
                <w:szCs w:val="24"/>
              </w:rPr>
              <w:lastRenderedPageBreak/>
              <w:t>Contribution to student workload</w:t>
            </w:r>
          </w:p>
          <w:p w:rsidR="00D65B0D" w:rsidRPr="003C3DA7" w:rsidRDefault="00D65B0D" w:rsidP="00D65B0D">
            <w:pPr>
              <w:widowControl w:val="0"/>
              <w:autoSpaceDE w:val="0"/>
              <w:autoSpaceDN w:val="0"/>
              <w:adjustRightInd w:val="0"/>
              <w:spacing w:before="12" w:after="0" w:line="239" w:lineRule="auto"/>
              <w:ind w:left="117" w:right="66"/>
              <w:jc w:val="center"/>
              <w:rPr>
                <w:rFonts w:ascii="Times New Roman" w:hAnsi="Times New Roman"/>
                <w:sz w:val="24"/>
                <w:szCs w:val="24"/>
              </w:rPr>
            </w:pPr>
          </w:p>
        </w:tc>
      </w:tr>
      <w:tr w:rsidR="00D65B0D"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2" w:after="0" w:line="237" w:lineRule="auto"/>
              <w:ind w:left="108" w:right="-20"/>
              <w:rPr>
                <w:rFonts w:ascii="Times New Roman" w:hAnsi="Times New Roman"/>
                <w:b/>
                <w:sz w:val="24"/>
                <w:szCs w:val="24"/>
              </w:rPr>
            </w:pPr>
            <w:r w:rsidRPr="003C3DA7">
              <w:rPr>
                <w:rFonts w:ascii="Times New Roman" w:hAnsi="Times New Roman"/>
                <w:b/>
                <w:w w:val="99"/>
                <w:sz w:val="24"/>
                <w:szCs w:val="24"/>
              </w:rPr>
              <w:t>Activity</w:t>
            </w:r>
          </w:p>
          <w:p w:rsidR="00D65B0D" w:rsidRPr="003C3DA7" w:rsidRDefault="00D65B0D" w:rsidP="00D65B0D">
            <w:pPr>
              <w:widowControl w:val="0"/>
              <w:autoSpaceDE w:val="0"/>
              <w:autoSpaceDN w:val="0"/>
              <w:adjustRightInd w:val="0"/>
              <w:spacing w:before="12" w:after="0" w:line="237" w:lineRule="auto"/>
              <w:ind w:left="108" w:right="-20"/>
              <w:rPr>
                <w:rFonts w:ascii="Times New Roman" w:hAnsi="Times New Roman"/>
                <w:b/>
                <w:sz w:val="24"/>
                <w:szCs w:val="24"/>
              </w:rPr>
            </w:pPr>
          </w:p>
        </w:tc>
        <w:tc>
          <w:tcPr>
            <w:tcW w:w="809" w:type="dxa"/>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2" w:after="0" w:line="237" w:lineRule="auto"/>
              <w:ind w:left="109" w:right="-20"/>
              <w:rPr>
                <w:rFonts w:ascii="Times New Roman" w:hAnsi="Times New Roman"/>
                <w:b/>
                <w:sz w:val="24"/>
                <w:szCs w:val="24"/>
              </w:rPr>
            </w:pPr>
            <w:r w:rsidRPr="003C3DA7">
              <w:rPr>
                <w:rFonts w:ascii="Times New Roman" w:hAnsi="Times New Roman"/>
                <w:b/>
                <w:w w:val="99"/>
                <w:sz w:val="24"/>
                <w:szCs w:val="24"/>
              </w:rPr>
              <w:t>Hours</w:t>
            </w:r>
          </w:p>
          <w:p w:rsidR="00D65B0D" w:rsidRPr="003C3DA7" w:rsidRDefault="00D65B0D" w:rsidP="00D65B0D">
            <w:pPr>
              <w:widowControl w:val="0"/>
              <w:autoSpaceDE w:val="0"/>
              <w:autoSpaceDN w:val="0"/>
              <w:adjustRightInd w:val="0"/>
              <w:spacing w:before="12" w:after="0" w:line="237" w:lineRule="auto"/>
              <w:ind w:left="109" w:right="-20"/>
              <w:rPr>
                <w:rFonts w:ascii="Times New Roman" w:hAnsi="Times New Roman"/>
                <w:b/>
                <w:sz w:val="24"/>
                <w:szCs w:val="24"/>
              </w:rPr>
            </w:pPr>
          </w:p>
        </w:tc>
        <w:tc>
          <w:tcPr>
            <w:tcW w:w="1394" w:type="dxa"/>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2" w:after="0" w:line="237" w:lineRule="auto"/>
              <w:ind w:left="169" w:right="-20"/>
              <w:rPr>
                <w:rFonts w:ascii="Times New Roman" w:hAnsi="Times New Roman"/>
                <w:b/>
                <w:sz w:val="24"/>
                <w:szCs w:val="24"/>
              </w:rPr>
            </w:pPr>
            <w:r w:rsidRPr="003C3DA7">
              <w:rPr>
                <w:rFonts w:ascii="Times New Roman" w:hAnsi="Times New Roman"/>
                <w:b/>
                <w:w w:val="99"/>
                <w:sz w:val="24"/>
                <w:szCs w:val="24"/>
              </w:rPr>
              <w:t>Days/Week</w:t>
            </w:r>
          </w:p>
          <w:p w:rsidR="00D65B0D" w:rsidRPr="003C3DA7" w:rsidRDefault="00D65B0D" w:rsidP="00D65B0D">
            <w:pPr>
              <w:widowControl w:val="0"/>
              <w:autoSpaceDE w:val="0"/>
              <w:autoSpaceDN w:val="0"/>
              <w:adjustRightInd w:val="0"/>
              <w:spacing w:before="12" w:after="0" w:line="237" w:lineRule="auto"/>
              <w:ind w:left="169" w:right="-20"/>
              <w:rPr>
                <w:rFonts w:ascii="Times New Roman" w:hAnsi="Times New Roman"/>
                <w:b/>
                <w:sz w:val="24"/>
                <w:szCs w:val="24"/>
              </w:rPr>
            </w:pPr>
          </w:p>
        </w:tc>
        <w:tc>
          <w:tcPr>
            <w:tcW w:w="2566" w:type="dxa"/>
            <w:gridSpan w:val="2"/>
            <w:tcBorders>
              <w:top w:val="single" w:sz="2" w:space="0" w:color="auto"/>
              <w:left w:val="single" w:sz="2" w:space="0" w:color="auto"/>
              <w:bottom w:val="single" w:sz="2" w:space="0" w:color="auto"/>
              <w:right w:val="single" w:sz="2" w:space="0" w:color="auto"/>
            </w:tcBorders>
            <w:shd w:val="clear" w:color="auto" w:fill="B8CCE3"/>
          </w:tcPr>
          <w:p w:rsidR="00D65B0D" w:rsidRPr="003C3DA7" w:rsidRDefault="00D65B0D" w:rsidP="00D65B0D">
            <w:pPr>
              <w:widowControl w:val="0"/>
              <w:autoSpaceDE w:val="0"/>
              <w:autoSpaceDN w:val="0"/>
              <w:adjustRightInd w:val="0"/>
              <w:spacing w:before="12" w:after="0" w:line="237" w:lineRule="auto"/>
              <w:ind w:left="109" w:right="-20"/>
              <w:rPr>
                <w:rFonts w:ascii="Times New Roman" w:hAnsi="Times New Roman"/>
                <w:b/>
                <w:sz w:val="24"/>
                <w:szCs w:val="24"/>
              </w:rPr>
            </w:pPr>
            <w:r w:rsidRPr="003C3DA7">
              <w:rPr>
                <w:rFonts w:ascii="Times New Roman" w:hAnsi="Times New Roman"/>
                <w:b/>
                <w:w w:val="99"/>
                <w:sz w:val="24"/>
                <w:szCs w:val="24"/>
              </w:rPr>
              <w:t>Total</w:t>
            </w:r>
          </w:p>
          <w:p w:rsidR="00D65B0D" w:rsidRPr="003C3DA7" w:rsidRDefault="00D65B0D" w:rsidP="00D65B0D">
            <w:pPr>
              <w:widowControl w:val="0"/>
              <w:autoSpaceDE w:val="0"/>
              <w:autoSpaceDN w:val="0"/>
              <w:adjustRightInd w:val="0"/>
              <w:spacing w:before="12" w:after="0" w:line="237" w:lineRule="auto"/>
              <w:ind w:left="109" w:right="-20"/>
              <w:rPr>
                <w:rFonts w:ascii="Times New Roman" w:hAnsi="Times New Roman"/>
                <w:b/>
                <w:sz w:val="24"/>
                <w:szCs w:val="24"/>
              </w:rPr>
            </w:pPr>
          </w:p>
        </w:tc>
      </w:tr>
      <w:tr w:rsidR="0044218B" w:rsidRPr="003C3DA7">
        <w:trPr>
          <w:trHeight w:hRule="exact" w:val="286"/>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2" w:after="0" w:line="238" w:lineRule="auto"/>
              <w:ind w:left="108" w:right="-20"/>
              <w:rPr>
                <w:rFonts w:ascii="Times New Roman" w:hAnsi="Times New Roman"/>
                <w:sz w:val="24"/>
                <w:szCs w:val="24"/>
              </w:rPr>
            </w:pPr>
            <w:bookmarkStart w:id="0" w:name="_GoBack" w:colFirst="3" w:colLast="3"/>
            <w:r w:rsidRPr="003C3DA7">
              <w:rPr>
                <w:rFonts w:ascii="Times New Roman" w:hAnsi="Times New Roman"/>
                <w:spacing w:val="-2"/>
                <w:sz w:val="24"/>
                <w:szCs w:val="24"/>
              </w:rPr>
              <w:t>Lectures</w:t>
            </w:r>
          </w:p>
          <w:p w:rsidR="0044218B" w:rsidRPr="003C3DA7" w:rsidRDefault="0044218B" w:rsidP="0044218B">
            <w:pPr>
              <w:widowControl w:val="0"/>
              <w:autoSpaceDE w:val="0"/>
              <w:autoSpaceDN w:val="0"/>
              <w:adjustRightInd w:val="0"/>
              <w:spacing w:before="12"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09" w:right="-20"/>
              <w:jc w:val="center"/>
            </w:pPr>
            <w:r w:rsidRPr="005E07C7">
              <w:t>2</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09" w:right="-20"/>
              <w:jc w:val="center"/>
            </w:pPr>
            <w:r w:rsidRPr="005E07C7">
              <w:t>1</w:t>
            </w:r>
            <w:r>
              <w:t>3</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69" w:right="-20"/>
              <w:jc w:val="center"/>
            </w:pPr>
            <w:r>
              <w:t>26</w:t>
            </w: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Theoretical/Lab excercises</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rsidRPr="005E07C7">
              <w:t>1</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rsidRPr="005E07C7">
              <w:t>15</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rsidRPr="005E07C7">
              <w:t>15</w:t>
            </w: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Practical work</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p>
        </w:tc>
      </w:tr>
      <w:tr w:rsidR="0044218B" w:rsidRPr="003C3DA7">
        <w:trPr>
          <w:trHeight w:hRule="exact" w:val="288"/>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4" w:after="0" w:line="238" w:lineRule="auto"/>
              <w:ind w:left="108" w:right="-20"/>
              <w:rPr>
                <w:rFonts w:ascii="Times New Roman" w:hAnsi="Times New Roman"/>
                <w:sz w:val="24"/>
                <w:szCs w:val="24"/>
              </w:rPr>
            </w:pPr>
            <w:r w:rsidRPr="003C3DA7">
              <w:rPr>
                <w:rFonts w:ascii="Times New Roman" w:hAnsi="Times New Roman"/>
                <w:w w:val="99"/>
                <w:sz w:val="24"/>
                <w:szCs w:val="24"/>
              </w:rPr>
              <w:t>Consultation with lectuer</w:t>
            </w:r>
          </w:p>
          <w:p w:rsidR="0044218B" w:rsidRPr="003C3DA7" w:rsidRDefault="0044218B" w:rsidP="0044218B">
            <w:pPr>
              <w:widowControl w:val="0"/>
              <w:autoSpaceDE w:val="0"/>
              <w:autoSpaceDN w:val="0"/>
              <w:adjustRightInd w:val="0"/>
              <w:spacing w:before="14"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4" w:line="238" w:lineRule="auto"/>
              <w:ind w:left="109" w:right="-20"/>
              <w:jc w:val="center"/>
            </w:pPr>
            <w:r>
              <w:t>1</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4" w:line="238" w:lineRule="auto"/>
              <w:ind w:left="109" w:right="-20"/>
              <w:jc w:val="center"/>
            </w:pPr>
            <w:r w:rsidRPr="005E07C7">
              <w:t>15</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4" w:line="238" w:lineRule="auto"/>
              <w:ind w:left="109" w:right="-20"/>
              <w:jc w:val="center"/>
            </w:pPr>
            <w:r>
              <w:t>15</w:t>
            </w: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Field work</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8" w:right="-20"/>
              <w:jc w:val="center"/>
            </w:pP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8" w:right="-20"/>
              <w:jc w:val="center"/>
            </w:pP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8" w:right="-20"/>
              <w:jc w:val="center"/>
            </w:pP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Tests,seminars</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1</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2</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229" w:right="-20"/>
              <w:jc w:val="center"/>
            </w:pPr>
            <w:r>
              <w:t>2</w:t>
            </w: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Homework</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2</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2</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4</w:t>
            </w:r>
          </w:p>
        </w:tc>
      </w:tr>
      <w:tr w:rsidR="0044218B" w:rsidRPr="003C3DA7">
        <w:trPr>
          <w:trHeight w:hRule="exact" w:val="561"/>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2" w:after="0" w:line="239" w:lineRule="auto"/>
              <w:ind w:left="108" w:right="613"/>
              <w:rPr>
                <w:rFonts w:ascii="Times New Roman" w:hAnsi="Times New Roman"/>
                <w:sz w:val="24"/>
                <w:szCs w:val="24"/>
              </w:rPr>
            </w:pPr>
            <w:r w:rsidRPr="003C3DA7">
              <w:rPr>
                <w:rFonts w:ascii="Times New Roman" w:hAnsi="Times New Roman"/>
                <w:w w:val="99"/>
                <w:sz w:val="24"/>
                <w:szCs w:val="24"/>
              </w:rPr>
              <w:t>Independent student work</w:t>
            </w:r>
          </w:p>
          <w:p w:rsidR="0044218B" w:rsidRPr="003C3DA7" w:rsidRDefault="0044218B" w:rsidP="0044218B">
            <w:pPr>
              <w:widowControl w:val="0"/>
              <w:autoSpaceDE w:val="0"/>
              <w:autoSpaceDN w:val="0"/>
              <w:adjustRightInd w:val="0"/>
              <w:spacing w:before="12" w:after="0" w:line="239" w:lineRule="auto"/>
              <w:ind w:left="108" w:right="613"/>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ind w:left="109" w:right="-20"/>
              <w:jc w:val="center"/>
            </w:pPr>
            <w:r w:rsidRPr="005E07C7">
              <w:t>2</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ind w:left="109" w:right="-20"/>
              <w:jc w:val="center"/>
            </w:pPr>
            <w:r w:rsidRPr="005E07C7">
              <w:t>15</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ind w:left="169" w:right="-20"/>
              <w:jc w:val="center"/>
            </w:pPr>
            <w:r w:rsidRPr="005E07C7">
              <w:t>30</w:t>
            </w:r>
          </w:p>
        </w:tc>
      </w:tr>
      <w:tr w:rsidR="0044218B" w:rsidRPr="003C3DA7">
        <w:trPr>
          <w:trHeight w:hRule="exact" w:val="285"/>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r w:rsidRPr="003C3DA7">
              <w:rPr>
                <w:rFonts w:ascii="Times New Roman" w:hAnsi="Times New Roman"/>
                <w:w w:val="99"/>
                <w:sz w:val="24"/>
                <w:szCs w:val="24"/>
              </w:rPr>
              <w:t>Final exam preparatory work</w:t>
            </w:r>
          </w:p>
          <w:p w:rsidR="0044218B" w:rsidRPr="003C3DA7" w:rsidRDefault="0044218B" w:rsidP="0044218B">
            <w:pPr>
              <w:widowControl w:val="0"/>
              <w:autoSpaceDE w:val="0"/>
              <w:autoSpaceDN w:val="0"/>
              <w:adjustRightInd w:val="0"/>
              <w:spacing w:before="11" w:after="0" w:line="238"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1</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4</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line="238" w:lineRule="auto"/>
              <w:ind w:left="109" w:right="-20"/>
              <w:jc w:val="center"/>
            </w:pPr>
            <w:r>
              <w:t>4</w:t>
            </w:r>
          </w:p>
        </w:tc>
      </w:tr>
      <w:tr w:rsidR="0044218B" w:rsidRPr="003C3DA7">
        <w:trPr>
          <w:trHeight w:hRule="exact" w:val="561"/>
        </w:trPr>
        <w:tc>
          <w:tcPr>
            <w:tcW w:w="4608" w:type="dxa"/>
            <w:gridSpan w:val="3"/>
            <w:tcBorders>
              <w:top w:val="single" w:sz="2" w:space="0" w:color="auto"/>
              <w:left w:val="single" w:sz="2" w:space="0" w:color="auto"/>
              <w:bottom w:val="single" w:sz="2" w:space="0" w:color="auto"/>
              <w:right w:val="single" w:sz="2" w:space="0" w:color="auto"/>
            </w:tcBorders>
          </w:tcPr>
          <w:p w:rsidR="0044218B" w:rsidRPr="003C3DA7" w:rsidRDefault="0044218B" w:rsidP="0044218B">
            <w:pPr>
              <w:widowControl w:val="0"/>
              <w:autoSpaceDE w:val="0"/>
              <w:autoSpaceDN w:val="0"/>
              <w:adjustRightInd w:val="0"/>
              <w:spacing w:before="11" w:after="0" w:line="239" w:lineRule="auto"/>
              <w:ind w:left="108" w:right="114"/>
              <w:rPr>
                <w:rFonts w:ascii="Times New Roman" w:hAnsi="Times New Roman"/>
                <w:sz w:val="24"/>
                <w:szCs w:val="24"/>
              </w:rPr>
            </w:pPr>
            <w:r>
              <w:rPr>
                <w:rFonts w:ascii="Times New Roman" w:hAnsi="Times New Roman"/>
                <w:w w:val="99"/>
                <w:sz w:val="24"/>
                <w:szCs w:val="24"/>
              </w:rPr>
              <w:t>Time spent</w:t>
            </w:r>
            <w:r w:rsidRPr="003C3DA7">
              <w:rPr>
                <w:rFonts w:ascii="Times New Roman" w:hAnsi="Times New Roman"/>
                <w:w w:val="99"/>
                <w:sz w:val="24"/>
                <w:szCs w:val="24"/>
              </w:rPr>
              <w:t xml:space="preserve"> in testing</w:t>
            </w:r>
          </w:p>
          <w:p w:rsidR="0044218B" w:rsidRPr="003C3DA7" w:rsidRDefault="0044218B" w:rsidP="0044218B">
            <w:pPr>
              <w:widowControl w:val="0"/>
              <w:autoSpaceDE w:val="0"/>
              <w:autoSpaceDN w:val="0"/>
              <w:adjustRightInd w:val="0"/>
              <w:spacing w:before="11" w:after="0" w:line="239" w:lineRule="auto"/>
              <w:ind w:left="108" w:right="114"/>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ind w:left="109" w:right="-20"/>
              <w:jc w:val="center"/>
            </w:pPr>
            <w:r>
              <w:t>1</w:t>
            </w: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ind w:left="109" w:right="-20"/>
              <w:jc w:val="center"/>
            </w:pPr>
            <w:r w:rsidRPr="005E07C7">
              <w:t>4</w:t>
            </w: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1"/>
              <w:ind w:left="109" w:right="-20"/>
              <w:jc w:val="center"/>
            </w:pPr>
            <w:r>
              <w:t>4</w:t>
            </w:r>
          </w:p>
        </w:tc>
      </w:tr>
      <w:bookmarkEnd w:id="0"/>
      <w:tr w:rsidR="0044218B" w:rsidRPr="003C3DA7">
        <w:trPr>
          <w:trHeight w:hRule="exact" w:val="561"/>
        </w:trPr>
        <w:tc>
          <w:tcPr>
            <w:tcW w:w="4608" w:type="dxa"/>
            <w:gridSpan w:val="3"/>
            <w:tcBorders>
              <w:top w:val="single" w:sz="2" w:space="0" w:color="auto"/>
              <w:left w:val="single" w:sz="2" w:space="0" w:color="auto"/>
              <w:bottom w:val="single" w:sz="2" w:space="0" w:color="auto"/>
              <w:right w:val="single" w:sz="2" w:space="0" w:color="auto"/>
            </w:tcBorders>
          </w:tcPr>
          <w:p w:rsidR="0044218B" w:rsidRDefault="0044218B" w:rsidP="0044218B">
            <w:pPr>
              <w:widowControl w:val="0"/>
              <w:autoSpaceDE w:val="0"/>
              <w:autoSpaceDN w:val="0"/>
              <w:adjustRightInd w:val="0"/>
              <w:spacing w:before="11" w:after="0" w:line="239" w:lineRule="auto"/>
              <w:ind w:left="108" w:right="114"/>
              <w:rPr>
                <w:rFonts w:ascii="Times New Roman" w:hAnsi="Times New Roman"/>
                <w:w w:val="99"/>
                <w:sz w:val="24"/>
                <w:szCs w:val="24"/>
              </w:rPr>
            </w:pPr>
            <w:r>
              <w:rPr>
                <w:rFonts w:ascii="Times New Roman" w:hAnsi="Times New Roman"/>
                <w:w w:val="99"/>
                <w:sz w:val="24"/>
                <w:szCs w:val="24"/>
              </w:rPr>
              <w:t>Projects/Seminars</w:t>
            </w:r>
          </w:p>
        </w:tc>
        <w:tc>
          <w:tcPr>
            <w:tcW w:w="809"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09" w:right="-20"/>
              <w:jc w:val="center"/>
            </w:pPr>
          </w:p>
        </w:tc>
        <w:tc>
          <w:tcPr>
            <w:tcW w:w="1394" w:type="dxa"/>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09" w:right="-20"/>
              <w:jc w:val="center"/>
            </w:pPr>
          </w:p>
        </w:tc>
        <w:tc>
          <w:tcPr>
            <w:tcW w:w="2566" w:type="dxa"/>
            <w:gridSpan w:val="2"/>
            <w:tcBorders>
              <w:top w:val="single" w:sz="2" w:space="0" w:color="auto"/>
              <w:left w:val="single" w:sz="2" w:space="0" w:color="auto"/>
              <w:bottom w:val="single" w:sz="2" w:space="0" w:color="auto"/>
              <w:right w:val="single" w:sz="2" w:space="0" w:color="auto"/>
            </w:tcBorders>
          </w:tcPr>
          <w:p w:rsidR="0044218B" w:rsidRPr="005E07C7" w:rsidRDefault="0044218B" w:rsidP="003678C2">
            <w:pPr>
              <w:widowControl w:val="0"/>
              <w:autoSpaceDE w:val="0"/>
              <w:autoSpaceDN w:val="0"/>
              <w:adjustRightInd w:val="0"/>
              <w:spacing w:before="12" w:line="238" w:lineRule="auto"/>
              <w:ind w:left="169" w:right="-20"/>
              <w:jc w:val="center"/>
            </w:pPr>
          </w:p>
        </w:tc>
      </w:tr>
      <w:tr w:rsidR="001442C6" w:rsidRPr="003C3DA7">
        <w:trPr>
          <w:trHeight w:hRule="exact" w:val="284"/>
        </w:trPr>
        <w:tc>
          <w:tcPr>
            <w:tcW w:w="4608" w:type="dxa"/>
            <w:gridSpan w:val="3"/>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1442C6">
            <w:pPr>
              <w:widowControl w:val="0"/>
              <w:autoSpaceDE w:val="0"/>
              <w:autoSpaceDN w:val="0"/>
              <w:adjustRightInd w:val="0"/>
              <w:spacing w:before="11" w:after="0" w:line="237" w:lineRule="auto"/>
              <w:ind w:left="108" w:right="-20"/>
              <w:rPr>
                <w:rFonts w:ascii="Times New Roman" w:hAnsi="Times New Roman"/>
                <w:sz w:val="24"/>
                <w:szCs w:val="24"/>
              </w:rPr>
            </w:pPr>
            <w:r>
              <w:rPr>
                <w:rFonts w:ascii="Times New Roman" w:hAnsi="Times New Roman"/>
                <w:sz w:val="24"/>
                <w:szCs w:val="24"/>
              </w:rPr>
              <w:t>Total</w:t>
            </w:r>
          </w:p>
          <w:p w:rsidR="001442C6" w:rsidRPr="003C3DA7" w:rsidRDefault="001442C6" w:rsidP="001442C6">
            <w:pPr>
              <w:widowControl w:val="0"/>
              <w:autoSpaceDE w:val="0"/>
              <w:autoSpaceDN w:val="0"/>
              <w:adjustRightInd w:val="0"/>
              <w:spacing w:before="11" w:after="0" w:line="237" w:lineRule="auto"/>
              <w:ind w:left="108" w:right="-20"/>
              <w:rPr>
                <w:rFonts w:ascii="Times New Roman" w:hAnsi="Times New Roman"/>
                <w:sz w:val="24"/>
                <w:szCs w:val="24"/>
              </w:rPr>
            </w:pPr>
          </w:p>
        </w:tc>
        <w:tc>
          <w:tcPr>
            <w:tcW w:w="809" w:type="dxa"/>
            <w:tcBorders>
              <w:top w:val="single" w:sz="2" w:space="0" w:color="auto"/>
              <w:left w:val="single" w:sz="2" w:space="0" w:color="auto"/>
              <w:bottom w:val="single" w:sz="2" w:space="0" w:color="auto"/>
              <w:right w:val="single" w:sz="2" w:space="0" w:color="auto"/>
            </w:tcBorders>
            <w:shd w:val="clear" w:color="auto" w:fill="B8CCE3"/>
          </w:tcPr>
          <w:p w:rsidR="001442C6" w:rsidRPr="00A6137C" w:rsidRDefault="001442C6" w:rsidP="003678C2">
            <w:pPr>
              <w:jc w:val="center"/>
            </w:pPr>
          </w:p>
        </w:tc>
        <w:tc>
          <w:tcPr>
            <w:tcW w:w="1394" w:type="dxa"/>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3678C2">
            <w:pPr>
              <w:widowControl w:val="0"/>
              <w:autoSpaceDE w:val="0"/>
              <w:autoSpaceDN w:val="0"/>
              <w:adjustRightInd w:val="0"/>
              <w:spacing w:before="11" w:after="0" w:line="237" w:lineRule="auto"/>
              <w:ind w:left="108" w:right="-20"/>
              <w:jc w:val="center"/>
              <w:rPr>
                <w:rFonts w:ascii="Times New Roman" w:hAnsi="Times New Roman"/>
                <w:sz w:val="24"/>
                <w:szCs w:val="24"/>
              </w:rPr>
            </w:pPr>
          </w:p>
        </w:tc>
        <w:tc>
          <w:tcPr>
            <w:tcW w:w="2566" w:type="dxa"/>
            <w:gridSpan w:val="2"/>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44218B" w:rsidP="003678C2">
            <w:pPr>
              <w:widowControl w:val="0"/>
              <w:autoSpaceDE w:val="0"/>
              <w:autoSpaceDN w:val="0"/>
              <w:adjustRightInd w:val="0"/>
              <w:spacing w:before="11" w:after="0" w:line="237" w:lineRule="auto"/>
              <w:ind w:left="109" w:right="-20"/>
              <w:jc w:val="center"/>
              <w:rPr>
                <w:rFonts w:ascii="Times New Roman" w:hAnsi="Times New Roman"/>
                <w:b/>
                <w:sz w:val="24"/>
                <w:szCs w:val="24"/>
              </w:rPr>
            </w:pPr>
            <w:r>
              <w:rPr>
                <w:rFonts w:ascii="Times New Roman" w:hAnsi="Times New Roman"/>
                <w:b/>
                <w:sz w:val="24"/>
                <w:szCs w:val="24"/>
              </w:rPr>
              <w:t>100</w:t>
            </w:r>
          </w:p>
        </w:tc>
      </w:tr>
      <w:tr w:rsidR="001442C6" w:rsidRPr="003678C2" w:rsidTr="00F543F0">
        <w:trPr>
          <w:trHeight w:hRule="exact" w:val="1422"/>
        </w:trPr>
        <w:tc>
          <w:tcPr>
            <w:tcW w:w="3617" w:type="dxa"/>
            <w:gridSpan w:val="2"/>
            <w:tcBorders>
              <w:top w:val="single" w:sz="2" w:space="0" w:color="auto"/>
              <w:left w:val="single" w:sz="2" w:space="0" w:color="auto"/>
              <w:bottom w:val="single" w:sz="2" w:space="0" w:color="auto"/>
              <w:right w:val="single" w:sz="2" w:space="0" w:color="auto"/>
            </w:tcBorders>
          </w:tcPr>
          <w:p w:rsidR="001442C6" w:rsidRPr="003678C2" w:rsidRDefault="001442C6" w:rsidP="001442C6">
            <w:pPr>
              <w:widowControl w:val="0"/>
              <w:autoSpaceDE w:val="0"/>
              <w:autoSpaceDN w:val="0"/>
              <w:adjustRightInd w:val="0"/>
              <w:spacing w:before="58" w:after="0" w:line="240" w:lineRule="auto"/>
              <w:ind w:left="108" w:right="-20"/>
              <w:rPr>
                <w:rFonts w:ascii="Times New Roman" w:hAnsi="Times New Roman"/>
                <w:sz w:val="24"/>
                <w:szCs w:val="24"/>
              </w:rPr>
            </w:pPr>
            <w:r w:rsidRPr="003678C2">
              <w:rPr>
                <w:rFonts w:ascii="Times New Roman" w:hAnsi="Times New Roman"/>
                <w:b/>
                <w:bCs/>
                <w:w w:val="99"/>
                <w:sz w:val="24"/>
                <w:szCs w:val="24"/>
              </w:rPr>
              <w:t>Teaching methodology:</w:t>
            </w:r>
          </w:p>
          <w:p w:rsidR="001442C6" w:rsidRPr="003678C2" w:rsidRDefault="001442C6" w:rsidP="001442C6">
            <w:pPr>
              <w:widowControl w:val="0"/>
              <w:autoSpaceDE w:val="0"/>
              <w:autoSpaceDN w:val="0"/>
              <w:adjustRightInd w:val="0"/>
              <w:spacing w:before="58"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1442C6" w:rsidRPr="003678C2" w:rsidRDefault="00CC0354" w:rsidP="00CC0354">
            <w:pPr>
              <w:pStyle w:val="Default"/>
              <w:jc w:val="both"/>
            </w:pPr>
            <w:r w:rsidRPr="003678C2">
              <w:t>In this course, additional hours of study are dedicated to students for their independent studies. Students are encouraged to prepare and present seminar and research papers.</w:t>
            </w:r>
          </w:p>
        </w:tc>
      </w:tr>
      <w:tr w:rsidR="001442C6" w:rsidRPr="003678C2" w:rsidTr="003678C2">
        <w:trPr>
          <w:trHeight w:hRule="exact" w:val="2620"/>
        </w:trPr>
        <w:tc>
          <w:tcPr>
            <w:tcW w:w="3617" w:type="dxa"/>
            <w:gridSpan w:val="2"/>
            <w:tcBorders>
              <w:top w:val="single" w:sz="2" w:space="0" w:color="auto"/>
              <w:left w:val="single" w:sz="2" w:space="0" w:color="auto"/>
              <w:bottom w:val="single" w:sz="2" w:space="0" w:color="auto"/>
              <w:right w:val="single" w:sz="2" w:space="0" w:color="auto"/>
            </w:tcBorders>
          </w:tcPr>
          <w:p w:rsidR="001442C6" w:rsidRPr="003678C2" w:rsidRDefault="001442C6" w:rsidP="001442C6">
            <w:pPr>
              <w:widowControl w:val="0"/>
              <w:autoSpaceDE w:val="0"/>
              <w:autoSpaceDN w:val="0"/>
              <w:adjustRightInd w:val="0"/>
              <w:spacing w:before="9" w:after="0" w:line="240" w:lineRule="auto"/>
              <w:ind w:left="108" w:right="-20"/>
              <w:rPr>
                <w:rFonts w:ascii="Times New Roman" w:hAnsi="Times New Roman"/>
                <w:sz w:val="24"/>
                <w:szCs w:val="24"/>
              </w:rPr>
            </w:pPr>
            <w:r w:rsidRPr="003678C2">
              <w:rPr>
                <w:rFonts w:ascii="Times New Roman" w:hAnsi="Times New Roman"/>
                <w:b/>
                <w:bCs/>
                <w:w w:val="99"/>
                <w:sz w:val="24"/>
                <w:szCs w:val="24"/>
              </w:rPr>
              <w:t>Grading:</w:t>
            </w:r>
          </w:p>
          <w:p w:rsidR="001442C6" w:rsidRPr="003678C2" w:rsidRDefault="001442C6" w:rsidP="001442C6">
            <w:pPr>
              <w:widowControl w:val="0"/>
              <w:autoSpaceDE w:val="0"/>
              <w:autoSpaceDN w:val="0"/>
              <w:adjustRightInd w:val="0"/>
              <w:spacing w:before="9"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F543F0" w:rsidRPr="003678C2" w:rsidRDefault="00F543F0" w:rsidP="003678C2">
            <w:pPr>
              <w:widowControl w:val="0"/>
              <w:tabs>
                <w:tab w:val="left" w:pos="2053"/>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 xml:space="preserve">In order to have a fair </w:t>
            </w:r>
            <w:r w:rsidR="003678C2" w:rsidRPr="003678C2">
              <w:rPr>
                <w:rFonts w:ascii="Times New Roman" w:hAnsi="Times New Roman"/>
                <w:sz w:val="24"/>
                <w:szCs w:val="24"/>
              </w:rPr>
              <w:t xml:space="preserve">e </w:t>
            </w:r>
            <w:r w:rsidRPr="003678C2">
              <w:rPr>
                <w:rFonts w:ascii="Times New Roman" w:hAnsi="Times New Roman"/>
                <w:sz w:val="24"/>
                <w:szCs w:val="24"/>
              </w:rPr>
              <w:t>valuation of student work throughout the semester, the grades in this course will be:</w:t>
            </w:r>
          </w:p>
          <w:p w:rsidR="00F543F0" w:rsidRPr="003678C2" w:rsidRDefault="00F543F0" w:rsidP="003678C2">
            <w:pPr>
              <w:widowControl w:val="0"/>
              <w:tabs>
                <w:tab w:val="left" w:pos="1786"/>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Active student participation -10%;</w:t>
            </w:r>
          </w:p>
          <w:p w:rsidR="00F543F0" w:rsidRPr="003678C2" w:rsidRDefault="00F543F0" w:rsidP="003678C2">
            <w:pPr>
              <w:widowControl w:val="0"/>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Preparing and presenting the workshop -20%;</w:t>
            </w:r>
          </w:p>
          <w:p w:rsidR="00F543F0" w:rsidRPr="003678C2" w:rsidRDefault="00F543F0" w:rsidP="003678C2">
            <w:pPr>
              <w:widowControl w:val="0"/>
              <w:tabs>
                <w:tab w:val="left" w:pos="1786"/>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First rating -30%;</w:t>
            </w:r>
          </w:p>
          <w:p w:rsidR="00F543F0" w:rsidRPr="003678C2" w:rsidRDefault="00F543F0" w:rsidP="003678C2">
            <w:pPr>
              <w:widowControl w:val="0"/>
              <w:tabs>
                <w:tab w:val="left" w:pos="1786"/>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Second Assessment- 40%;</w:t>
            </w:r>
          </w:p>
          <w:p w:rsidR="00F543F0" w:rsidRPr="003678C2" w:rsidRDefault="00F543F0" w:rsidP="003678C2">
            <w:pPr>
              <w:widowControl w:val="0"/>
              <w:tabs>
                <w:tab w:val="left" w:pos="1786"/>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Total 100%.</w:t>
            </w:r>
          </w:p>
          <w:p w:rsidR="001442C6" w:rsidRPr="003678C2" w:rsidRDefault="00F543F0" w:rsidP="003678C2">
            <w:pPr>
              <w:widowControl w:val="0"/>
              <w:tabs>
                <w:tab w:val="left" w:pos="1786"/>
              </w:tabs>
              <w:autoSpaceDE w:val="0"/>
              <w:autoSpaceDN w:val="0"/>
              <w:adjustRightInd w:val="0"/>
              <w:spacing w:before="12" w:after="0" w:line="239" w:lineRule="auto"/>
              <w:ind w:right="447"/>
              <w:rPr>
                <w:rFonts w:ascii="Times New Roman" w:hAnsi="Times New Roman"/>
                <w:sz w:val="24"/>
                <w:szCs w:val="24"/>
              </w:rPr>
            </w:pPr>
            <w:r w:rsidRPr="003678C2">
              <w:rPr>
                <w:rFonts w:ascii="Times New Roman" w:hAnsi="Times New Roman"/>
                <w:sz w:val="24"/>
                <w:szCs w:val="24"/>
              </w:rPr>
              <w:t>or final exam</w:t>
            </w:r>
          </w:p>
        </w:tc>
      </w:tr>
      <w:tr w:rsidR="001442C6" w:rsidRPr="003C3DA7">
        <w:trPr>
          <w:trHeight w:hRule="exact" w:val="301"/>
        </w:trPr>
        <w:tc>
          <w:tcPr>
            <w:tcW w:w="9377" w:type="dxa"/>
            <w:gridSpan w:val="7"/>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1442C6">
            <w:pPr>
              <w:widowControl w:val="0"/>
              <w:autoSpaceDE w:val="0"/>
              <w:autoSpaceDN w:val="0"/>
              <w:adjustRightInd w:val="0"/>
              <w:spacing w:before="9" w:after="0" w:line="239" w:lineRule="auto"/>
              <w:ind w:left="108" w:right="-20"/>
              <w:rPr>
                <w:rFonts w:ascii="Times New Roman" w:hAnsi="Times New Roman"/>
                <w:color w:val="000000" w:themeColor="text1"/>
              </w:rPr>
            </w:pPr>
            <w:r w:rsidRPr="003C3DA7">
              <w:rPr>
                <w:rFonts w:ascii="Times New Roman" w:hAnsi="Times New Roman"/>
                <w:b/>
                <w:bCs/>
                <w:color w:val="000000" w:themeColor="text1"/>
              </w:rPr>
              <w:t>Literature</w:t>
            </w:r>
          </w:p>
          <w:p w:rsidR="001442C6" w:rsidRPr="003C3DA7" w:rsidRDefault="001442C6" w:rsidP="001442C6">
            <w:pPr>
              <w:widowControl w:val="0"/>
              <w:autoSpaceDE w:val="0"/>
              <w:autoSpaceDN w:val="0"/>
              <w:adjustRightInd w:val="0"/>
              <w:spacing w:before="9" w:after="0" w:line="239" w:lineRule="auto"/>
              <w:ind w:left="108" w:right="-20"/>
              <w:rPr>
                <w:rFonts w:ascii="Times New Roman" w:hAnsi="Times New Roman"/>
                <w:color w:val="000000" w:themeColor="text1"/>
              </w:rPr>
            </w:pPr>
          </w:p>
        </w:tc>
      </w:tr>
      <w:tr w:rsidR="001442C6" w:rsidRPr="003C3DA7" w:rsidTr="000E47AA">
        <w:trPr>
          <w:trHeight w:hRule="exact" w:val="914"/>
        </w:trPr>
        <w:tc>
          <w:tcPr>
            <w:tcW w:w="3617" w:type="dxa"/>
            <w:gridSpan w:val="2"/>
            <w:tcBorders>
              <w:top w:val="single" w:sz="2" w:space="0" w:color="auto"/>
              <w:left w:val="single" w:sz="2" w:space="0" w:color="auto"/>
              <w:bottom w:val="single" w:sz="2" w:space="0" w:color="auto"/>
              <w:right w:val="single" w:sz="2" w:space="0" w:color="auto"/>
            </w:tcBorders>
          </w:tcPr>
          <w:p w:rsidR="001442C6" w:rsidRPr="003C3DA7" w:rsidRDefault="001442C6" w:rsidP="001442C6">
            <w:pPr>
              <w:widowControl w:val="0"/>
              <w:autoSpaceDE w:val="0"/>
              <w:autoSpaceDN w:val="0"/>
              <w:adjustRightInd w:val="0"/>
              <w:spacing w:before="12" w:after="0" w:line="240" w:lineRule="auto"/>
              <w:ind w:left="108" w:right="-20"/>
              <w:rPr>
                <w:rFonts w:ascii="Times New Roman" w:hAnsi="Times New Roman"/>
                <w:color w:val="000000" w:themeColor="text1"/>
              </w:rPr>
            </w:pPr>
            <w:r w:rsidRPr="003C3DA7">
              <w:rPr>
                <w:rFonts w:ascii="Times New Roman" w:hAnsi="Times New Roman"/>
                <w:b/>
                <w:bCs/>
                <w:color w:val="000000" w:themeColor="text1"/>
              </w:rPr>
              <w:t>Literature:</w:t>
            </w:r>
          </w:p>
          <w:p w:rsidR="001442C6" w:rsidRPr="003C3DA7" w:rsidRDefault="001442C6" w:rsidP="001442C6">
            <w:pPr>
              <w:widowControl w:val="0"/>
              <w:autoSpaceDE w:val="0"/>
              <w:autoSpaceDN w:val="0"/>
              <w:adjustRightInd w:val="0"/>
              <w:spacing w:before="12" w:after="0" w:line="240" w:lineRule="auto"/>
              <w:ind w:left="108" w:right="-20"/>
              <w:rPr>
                <w:rFonts w:ascii="Times New Roman" w:hAnsi="Times New Roman"/>
                <w:color w:val="000000" w:themeColor="text1"/>
              </w:rPr>
            </w:pPr>
          </w:p>
        </w:tc>
        <w:tc>
          <w:tcPr>
            <w:tcW w:w="5760" w:type="dxa"/>
            <w:gridSpan w:val="5"/>
            <w:tcBorders>
              <w:top w:val="single" w:sz="2" w:space="0" w:color="auto"/>
              <w:left w:val="single" w:sz="2" w:space="0" w:color="auto"/>
              <w:bottom w:val="single" w:sz="2" w:space="0" w:color="auto"/>
              <w:right w:val="single" w:sz="2" w:space="0" w:color="auto"/>
            </w:tcBorders>
          </w:tcPr>
          <w:p w:rsidR="001442C6" w:rsidRPr="003C3DA7" w:rsidRDefault="00DA7E8A" w:rsidP="00F543F0">
            <w:pPr>
              <w:pStyle w:val="Heading1"/>
              <w:shd w:val="clear" w:color="auto" w:fill="FFFFFF"/>
              <w:spacing w:before="0" w:beforeAutospacing="0" w:after="0" w:afterAutospacing="0"/>
              <w:rPr>
                <w:b w:val="0"/>
                <w:bCs w:val="0"/>
                <w:color w:val="000000" w:themeColor="text1"/>
                <w:sz w:val="22"/>
                <w:szCs w:val="22"/>
              </w:rPr>
            </w:pPr>
            <w:r w:rsidRPr="00DA7E8A">
              <w:rPr>
                <w:b w:val="0"/>
                <w:bCs w:val="0"/>
                <w:color w:val="000000" w:themeColor="text1"/>
                <w:sz w:val="22"/>
                <w:szCs w:val="22"/>
              </w:rPr>
              <w:t>1. Taxes in the European Union, International Bureau of Fiscal Documentation (IBFD) translated into Albanian. ISBN: 978-90-8722-455-4</w:t>
            </w:r>
          </w:p>
        </w:tc>
      </w:tr>
      <w:tr w:rsidR="001442C6" w:rsidRPr="003C3DA7" w:rsidTr="000E47AA">
        <w:trPr>
          <w:trHeight w:hRule="exact" w:val="1125"/>
        </w:trPr>
        <w:tc>
          <w:tcPr>
            <w:tcW w:w="3617" w:type="dxa"/>
            <w:gridSpan w:val="2"/>
            <w:tcBorders>
              <w:top w:val="single" w:sz="2" w:space="0" w:color="auto"/>
              <w:left w:val="single" w:sz="2" w:space="0" w:color="auto"/>
              <w:bottom w:val="single" w:sz="2" w:space="0" w:color="auto"/>
              <w:right w:val="single" w:sz="2" w:space="0" w:color="auto"/>
            </w:tcBorders>
          </w:tcPr>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r w:rsidRPr="003C3DA7">
              <w:rPr>
                <w:rFonts w:ascii="Times New Roman" w:hAnsi="Times New Roman"/>
                <w:b/>
                <w:bCs/>
                <w:sz w:val="24"/>
                <w:szCs w:val="24"/>
              </w:rPr>
              <w:t>Complementary literature:</w:t>
            </w: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b/>
                <w:bCs/>
                <w:sz w:val="24"/>
                <w:szCs w:val="24"/>
              </w:rPr>
            </w:pPr>
          </w:p>
          <w:p w:rsidR="001442C6" w:rsidRPr="003C3DA7" w:rsidRDefault="001442C6" w:rsidP="001442C6">
            <w:pPr>
              <w:widowControl w:val="0"/>
              <w:autoSpaceDE w:val="0"/>
              <w:autoSpaceDN w:val="0"/>
              <w:adjustRightInd w:val="0"/>
              <w:spacing w:before="11" w:after="0" w:line="240" w:lineRule="auto"/>
              <w:ind w:left="108" w:right="-20"/>
              <w:rPr>
                <w:rFonts w:ascii="Times New Roman" w:hAnsi="Times New Roman"/>
                <w:sz w:val="24"/>
                <w:szCs w:val="24"/>
              </w:rPr>
            </w:pPr>
          </w:p>
        </w:tc>
        <w:tc>
          <w:tcPr>
            <w:tcW w:w="5760" w:type="dxa"/>
            <w:gridSpan w:val="5"/>
            <w:tcBorders>
              <w:top w:val="single" w:sz="2" w:space="0" w:color="auto"/>
              <w:left w:val="single" w:sz="2" w:space="0" w:color="auto"/>
              <w:bottom w:val="single" w:sz="2" w:space="0" w:color="auto"/>
              <w:right w:val="single" w:sz="2" w:space="0" w:color="auto"/>
            </w:tcBorders>
          </w:tcPr>
          <w:p w:rsidR="000E47AA" w:rsidRPr="000E47AA" w:rsidRDefault="000E47AA" w:rsidP="000E47AA">
            <w:pPr>
              <w:widowControl w:val="0"/>
              <w:autoSpaceDE w:val="0"/>
              <w:autoSpaceDN w:val="0"/>
              <w:adjustRightInd w:val="0"/>
              <w:spacing w:before="8" w:after="0" w:line="240" w:lineRule="auto"/>
              <w:ind w:right="-20"/>
              <w:rPr>
                <w:rFonts w:ascii="Times New Roman" w:hAnsi="Times New Roman"/>
              </w:rPr>
            </w:pPr>
            <w:r w:rsidRPr="000E47AA">
              <w:rPr>
                <w:rFonts w:ascii="Times New Roman" w:hAnsi="Times New Roman"/>
              </w:rPr>
              <w:t>1. Land, Ben JM, and Peter Jacob Wattel. European tax law. Kluwer law international, 2008.</w:t>
            </w:r>
          </w:p>
          <w:p w:rsidR="001442C6" w:rsidRPr="003C3DA7" w:rsidRDefault="000E47AA" w:rsidP="000E47AA">
            <w:pPr>
              <w:widowControl w:val="0"/>
              <w:autoSpaceDE w:val="0"/>
              <w:autoSpaceDN w:val="0"/>
              <w:adjustRightInd w:val="0"/>
              <w:spacing w:before="8" w:after="0" w:line="240" w:lineRule="auto"/>
              <w:ind w:right="-20"/>
              <w:rPr>
                <w:rFonts w:ascii="Times New Roman" w:hAnsi="Times New Roman"/>
              </w:rPr>
            </w:pPr>
            <w:r w:rsidRPr="000E47AA">
              <w:rPr>
                <w:rFonts w:ascii="Times New Roman" w:hAnsi="Times New Roman"/>
              </w:rPr>
              <w:t xml:space="preserve">2. The tax legislation of the European </w:t>
            </w:r>
            <w:r>
              <w:rPr>
                <w:rFonts w:ascii="Times New Roman" w:hAnsi="Times New Roman"/>
              </w:rPr>
              <w:t>countries</w:t>
            </w:r>
          </w:p>
        </w:tc>
      </w:tr>
      <w:tr w:rsidR="001442C6" w:rsidRPr="003C3DA7">
        <w:trPr>
          <w:trHeight w:hRule="exact" w:val="548"/>
        </w:trPr>
        <w:tc>
          <w:tcPr>
            <w:tcW w:w="9274" w:type="dxa"/>
            <w:gridSpan w:val="6"/>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1442C6">
            <w:pPr>
              <w:widowControl w:val="0"/>
              <w:autoSpaceDE w:val="0"/>
              <w:autoSpaceDN w:val="0"/>
              <w:adjustRightInd w:val="0"/>
              <w:spacing w:before="26" w:after="0" w:line="240" w:lineRule="auto"/>
              <w:ind w:left="108" w:right="-20"/>
              <w:rPr>
                <w:rFonts w:ascii="Times New Roman" w:hAnsi="Times New Roman"/>
                <w:sz w:val="24"/>
                <w:szCs w:val="24"/>
              </w:rPr>
            </w:pPr>
            <w:r w:rsidRPr="003C3DA7">
              <w:rPr>
                <w:rFonts w:ascii="Times New Roman" w:hAnsi="Times New Roman"/>
                <w:w w:val="99"/>
                <w:sz w:val="24"/>
                <w:szCs w:val="24"/>
              </w:rPr>
              <w:t>Learning plan:</w:t>
            </w:r>
          </w:p>
          <w:p w:rsidR="001442C6" w:rsidRPr="003C3DA7" w:rsidRDefault="001442C6" w:rsidP="001442C6">
            <w:pPr>
              <w:widowControl w:val="0"/>
              <w:autoSpaceDE w:val="0"/>
              <w:autoSpaceDN w:val="0"/>
              <w:adjustRightInd w:val="0"/>
              <w:spacing w:before="26" w:after="0" w:line="240" w:lineRule="auto"/>
              <w:ind w:left="108" w:right="-20"/>
              <w:rPr>
                <w:rFonts w:ascii="Times New Roman" w:hAnsi="Times New Roman"/>
                <w:sz w:val="24"/>
                <w:szCs w:val="24"/>
              </w:rPr>
            </w:pPr>
          </w:p>
        </w:tc>
        <w:tc>
          <w:tcPr>
            <w:tcW w:w="103" w:type="dxa"/>
            <w:vMerge w:val="restart"/>
            <w:tcBorders>
              <w:top w:val="single" w:sz="2" w:space="0" w:color="auto"/>
              <w:left w:val="single" w:sz="2" w:space="0" w:color="auto"/>
              <w:bottom w:val="nil"/>
              <w:right w:val="nil"/>
            </w:tcBorders>
          </w:tcPr>
          <w:p w:rsidR="001442C6" w:rsidRPr="003C3DA7" w:rsidRDefault="001442C6" w:rsidP="001442C6">
            <w:pPr>
              <w:widowControl w:val="0"/>
              <w:autoSpaceDE w:val="0"/>
              <w:autoSpaceDN w:val="0"/>
              <w:adjustRightInd w:val="0"/>
              <w:spacing w:before="26" w:after="0" w:line="240" w:lineRule="auto"/>
              <w:ind w:left="108" w:right="-20"/>
              <w:rPr>
                <w:rFonts w:ascii="Times New Roman" w:hAnsi="Times New Roman"/>
                <w:sz w:val="24"/>
                <w:szCs w:val="24"/>
              </w:rPr>
            </w:pPr>
          </w:p>
        </w:tc>
      </w:tr>
      <w:tr w:rsidR="001442C6" w:rsidRPr="003C3DA7">
        <w:trPr>
          <w:trHeight w:hRule="exact" w:val="285"/>
        </w:trPr>
        <w:tc>
          <w:tcPr>
            <w:tcW w:w="2716" w:type="dxa"/>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1442C6">
            <w:pPr>
              <w:widowControl w:val="0"/>
              <w:autoSpaceDE w:val="0"/>
              <w:autoSpaceDN w:val="0"/>
              <w:adjustRightInd w:val="0"/>
              <w:spacing w:before="12" w:after="0" w:line="237" w:lineRule="auto"/>
              <w:ind w:left="108" w:right="-20"/>
              <w:rPr>
                <w:rFonts w:ascii="Times New Roman" w:hAnsi="Times New Roman"/>
                <w:sz w:val="24"/>
                <w:szCs w:val="24"/>
              </w:rPr>
            </w:pPr>
            <w:r w:rsidRPr="003C3DA7">
              <w:rPr>
                <w:rFonts w:ascii="Times New Roman" w:hAnsi="Times New Roman"/>
                <w:spacing w:val="2"/>
                <w:w w:val="99"/>
                <w:sz w:val="24"/>
                <w:szCs w:val="24"/>
              </w:rPr>
              <w:t>Week:</w:t>
            </w:r>
          </w:p>
          <w:p w:rsidR="001442C6" w:rsidRPr="003C3DA7" w:rsidRDefault="001442C6" w:rsidP="001442C6">
            <w:pPr>
              <w:widowControl w:val="0"/>
              <w:autoSpaceDE w:val="0"/>
              <w:autoSpaceDN w:val="0"/>
              <w:adjustRightInd w:val="0"/>
              <w:spacing w:before="12" w:after="0" w:line="237" w:lineRule="auto"/>
              <w:ind w:left="108" w:right="-20"/>
              <w:rPr>
                <w:rFonts w:ascii="Times New Roman" w:hAnsi="Times New Roman"/>
                <w:sz w:val="24"/>
                <w:szCs w:val="24"/>
              </w:rPr>
            </w:pPr>
          </w:p>
        </w:tc>
        <w:tc>
          <w:tcPr>
            <w:tcW w:w="6558" w:type="dxa"/>
            <w:gridSpan w:val="5"/>
            <w:tcBorders>
              <w:top w:val="single" w:sz="2" w:space="0" w:color="auto"/>
              <w:left w:val="single" w:sz="2" w:space="0" w:color="auto"/>
              <w:bottom w:val="single" w:sz="2" w:space="0" w:color="auto"/>
              <w:right w:val="single" w:sz="2" w:space="0" w:color="auto"/>
            </w:tcBorders>
            <w:shd w:val="clear" w:color="auto" w:fill="B8CCE3"/>
          </w:tcPr>
          <w:p w:rsidR="001442C6" w:rsidRPr="003C3DA7" w:rsidRDefault="001442C6" w:rsidP="001442C6">
            <w:pPr>
              <w:widowControl w:val="0"/>
              <w:autoSpaceDE w:val="0"/>
              <w:autoSpaceDN w:val="0"/>
              <w:adjustRightInd w:val="0"/>
              <w:spacing w:before="12" w:after="0" w:line="237" w:lineRule="auto"/>
              <w:ind w:left="108" w:right="-20"/>
              <w:rPr>
                <w:rFonts w:ascii="Times New Roman" w:hAnsi="Times New Roman"/>
                <w:sz w:val="24"/>
                <w:szCs w:val="24"/>
              </w:rPr>
            </w:pPr>
            <w:r w:rsidRPr="003C3DA7">
              <w:rPr>
                <w:rFonts w:ascii="Times New Roman" w:hAnsi="Times New Roman"/>
                <w:spacing w:val="-2"/>
                <w:sz w:val="24"/>
                <w:szCs w:val="24"/>
              </w:rPr>
              <w:t>Activities:</w:t>
            </w:r>
          </w:p>
          <w:p w:rsidR="001442C6" w:rsidRPr="003C3DA7" w:rsidRDefault="001442C6" w:rsidP="001442C6">
            <w:pPr>
              <w:widowControl w:val="0"/>
              <w:autoSpaceDE w:val="0"/>
              <w:autoSpaceDN w:val="0"/>
              <w:adjustRightInd w:val="0"/>
              <w:spacing w:before="12" w:after="0" w:line="237" w:lineRule="auto"/>
              <w:ind w:left="108" w:right="-20"/>
              <w:rPr>
                <w:rFonts w:ascii="Times New Roman" w:hAnsi="Times New Roman"/>
                <w:sz w:val="24"/>
                <w:szCs w:val="24"/>
              </w:rPr>
            </w:pP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2" w:after="0" w:line="237" w:lineRule="auto"/>
              <w:ind w:left="108" w:right="-20"/>
              <w:rPr>
                <w:rFonts w:ascii="Times New Roman" w:hAnsi="Times New Roman"/>
                <w:sz w:val="24"/>
                <w:szCs w:val="24"/>
              </w:rPr>
            </w:pPr>
          </w:p>
        </w:tc>
      </w:tr>
      <w:tr w:rsidR="001442C6" w:rsidRPr="003C3DA7">
        <w:trPr>
          <w:trHeight w:hRule="exact" w:val="289"/>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widowControl w:val="0"/>
              <w:autoSpaceDE w:val="0"/>
              <w:autoSpaceDN w:val="0"/>
              <w:adjustRightInd w:val="0"/>
              <w:spacing w:before="15" w:after="0" w:line="238" w:lineRule="auto"/>
              <w:ind w:right="-20"/>
              <w:rPr>
                <w:rFonts w:ascii="Times New Roman" w:hAnsi="Times New Roman"/>
                <w:sz w:val="24"/>
                <w:szCs w:val="24"/>
              </w:rPr>
            </w:pPr>
            <w:r w:rsidRPr="003C3DA7">
              <w:rPr>
                <w:rFonts w:ascii="Times New Roman" w:hAnsi="Times New Roman"/>
                <w:i/>
                <w:iCs/>
                <w:sz w:val="24"/>
                <w:szCs w:val="24"/>
              </w:rPr>
              <w:t>Week 1:</w:t>
            </w:r>
          </w:p>
          <w:p w:rsidR="001442C6" w:rsidRPr="003C3DA7" w:rsidRDefault="001442C6" w:rsidP="001442C6">
            <w:pPr>
              <w:widowControl w:val="0"/>
              <w:autoSpaceDE w:val="0"/>
              <w:autoSpaceDN w:val="0"/>
              <w:adjustRightInd w:val="0"/>
              <w:spacing w:before="15" w:after="0" w:line="238" w:lineRule="auto"/>
              <w:ind w:right="-20"/>
              <w:rPr>
                <w:rFonts w:ascii="Times New Roman" w:hAnsi="Times New Roman"/>
                <w:sz w:val="24"/>
                <w:szCs w:val="24"/>
              </w:rPr>
            </w:pP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D91918" w:rsidP="00D91918">
            <w:pPr>
              <w:widowControl w:val="0"/>
              <w:autoSpaceDE w:val="0"/>
              <w:autoSpaceDN w:val="0"/>
              <w:adjustRightInd w:val="0"/>
              <w:spacing w:before="15" w:after="0" w:line="238" w:lineRule="auto"/>
              <w:ind w:left="108" w:right="-20"/>
              <w:rPr>
                <w:rFonts w:ascii="Times New Roman" w:hAnsi="Times New Roman"/>
                <w:sz w:val="24"/>
                <w:szCs w:val="24"/>
              </w:rPr>
            </w:pPr>
            <w:r w:rsidRPr="00D91918">
              <w:rPr>
                <w:rFonts w:ascii="Times New Roman" w:hAnsi="Times New Roman"/>
                <w:sz w:val="24"/>
                <w:szCs w:val="24"/>
              </w:rPr>
              <w:t xml:space="preserve">Introduction </w:t>
            </w:r>
            <w:r>
              <w:rPr>
                <w:rFonts w:ascii="Times New Roman" w:hAnsi="Times New Roman"/>
                <w:sz w:val="24"/>
                <w:szCs w:val="24"/>
              </w:rPr>
              <w:t>and presentation of the syllabus</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5" w:after="0" w:line="238" w:lineRule="auto"/>
              <w:ind w:left="108" w:right="-20"/>
              <w:rPr>
                <w:rFonts w:ascii="Times New Roman" w:hAnsi="Times New Roman"/>
                <w:sz w:val="24"/>
                <w:szCs w:val="24"/>
              </w:rPr>
            </w:pPr>
          </w:p>
        </w:tc>
      </w:tr>
      <w:tr w:rsidR="001442C6" w:rsidRPr="003C3DA7" w:rsidTr="009E6B45">
        <w:trPr>
          <w:trHeight w:hRule="exact" w:val="564"/>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widowControl w:val="0"/>
              <w:autoSpaceDE w:val="0"/>
              <w:autoSpaceDN w:val="0"/>
              <w:adjustRightInd w:val="0"/>
              <w:spacing w:before="11" w:after="0" w:line="238" w:lineRule="auto"/>
              <w:ind w:right="-20"/>
              <w:rPr>
                <w:rFonts w:ascii="Times New Roman" w:hAnsi="Times New Roman"/>
                <w:sz w:val="24"/>
                <w:szCs w:val="24"/>
              </w:rPr>
            </w:pPr>
            <w:r w:rsidRPr="003C3DA7">
              <w:rPr>
                <w:rFonts w:ascii="Times New Roman" w:hAnsi="Times New Roman"/>
                <w:i/>
                <w:iCs/>
                <w:sz w:val="24"/>
                <w:szCs w:val="24"/>
              </w:rPr>
              <w:t>Week 2:</w:t>
            </w:r>
          </w:p>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F455C8" w:rsidP="001442C6">
            <w:pPr>
              <w:widowControl w:val="0"/>
              <w:autoSpaceDE w:val="0"/>
              <w:autoSpaceDN w:val="0"/>
              <w:adjustRightInd w:val="0"/>
              <w:spacing w:before="11" w:after="0" w:line="238" w:lineRule="auto"/>
              <w:ind w:left="108" w:right="-20"/>
              <w:rPr>
                <w:rFonts w:ascii="Times New Roman" w:hAnsi="Times New Roman"/>
                <w:sz w:val="24"/>
                <w:szCs w:val="24"/>
              </w:rPr>
            </w:pPr>
            <w:r w:rsidRPr="00F455C8">
              <w:rPr>
                <w:rFonts w:ascii="Times New Roman" w:hAnsi="Times New Roman"/>
                <w:sz w:val="24"/>
                <w:szCs w:val="24"/>
              </w:rPr>
              <w:t>Individual and Corporate Taxes in Albania</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trPr>
          <w:trHeight w:hRule="exact" w:val="285"/>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3:</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F455C8" w:rsidP="001442C6">
            <w:pPr>
              <w:widowControl w:val="0"/>
              <w:autoSpaceDE w:val="0"/>
              <w:autoSpaceDN w:val="0"/>
              <w:adjustRightInd w:val="0"/>
              <w:spacing w:before="11" w:after="0" w:line="238" w:lineRule="auto"/>
              <w:ind w:left="108" w:right="-20"/>
              <w:rPr>
                <w:rFonts w:ascii="Times New Roman" w:hAnsi="Times New Roman"/>
                <w:sz w:val="24"/>
                <w:szCs w:val="24"/>
              </w:rPr>
            </w:pPr>
            <w:r w:rsidRPr="00F455C8">
              <w:rPr>
                <w:rFonts w:ascii="Times New Roman" w:hAnsi="Times New Roman"/>
                <w:sz w:val="24"/>
                <w:szCs w:val="24"/>
              </w:rPr>
              <w:t>Individual and Corporate Taxes in Belgium</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trPr>
          <w:trHeight w:hRule="exact" w:val="285"/>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4:</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F455C8" w:rsidP="00CC3ACE">
            <w:pPr>
              <w:widowControl w:val="0"/>
              <w:autoSpaceDE w:val="0"/>
              <w:autoSpaceDN w:val="0"/>
              <w:adjustRightInd w:val="0"/>
              <w:spacing w:before="11" w:after="0" w:line="238" w:lineRule="auto"/>
              <w:ind w:left="108" w:right="-20"/>
              <w:rPr>
                <w:rFonts w:ascii="Times New Roman" w:hAnsi="Times New Roman"/>
                <w:sz w:val="24"/>
                <w:szCs w:val="24"/>
              </w:rPr>
            </w:pPr>
            <w:r w:rsidRPr="00F455C8">
              <w:rPr>
                <w:rFonts w:ascii="Times New Roman" w:hAnsi="Times New Roman"/>
                <w:sz w:val="24"/>
                <w:szCs w:val="24"/>
              </w:rPr>
              <w:t>Individual and Corporate Taxes in Croatia</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rsidTr="00600CDD">
        <w:trPr>
          <w:trHeight w:hRule="exact" w:val="540"/>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lastRenderedPageBreak/>
              <w:t>Week 5:</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A06DED" w:rsidP="001442C6">
            <w:pPr>
              <w:widowControl w:val="0"/>
              <w:autoSpaceDE w:val="0"/>
              <w:autoSpaceDN w:val="0"/>
              <w:adjustRightInd w:val="0"/>
              <w:spacing w:before="11" w:after="0" w:line="238" w:lineRule="auto"/>
              <w:ind w:left="108" w:right="-20"/>
              <w:rPr>
                <w:rFonts w:ascii="Times New Roman" w:hAnsi="Times New Roman"/>
                <w:sz w:val="24"/>
                <w:szCs w:val="24"/>
              </w:rPr>
            </w:pPr>
            <w:r w:rsidRPr="00A06DED">
              <w:rPr>
                <w:rFonts w:ascii="Times New Roman" w:hAnsi="Times New Roman"/>
                <w:sz w:val="24"/>
                <w:szCs w:val="24"/>
              </w:rPr>
              <w:t>Individual and Corporate Taxes in the Netherlands</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trPr>
          <w:trHeight w:hRule="exact" w:val="561"/>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6:</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A06DED" w:rsidP="00CC3ACE">
            <w:pPr>
              <w:widowControl w:val="0"/>
              <w:autoSpaceDE w:val="0"/>
              <w:autoSpaceDN w:val="0"/>
              <w:adjustRightInd w:val="0"/>
              <w:spacing w:before="11" w:after="0" w:line="238" w:lineRule="auto"/>
              <w:ind w:left="108" w:right="-20"/>
              <w:rPr>
                <w:rFonts w:ascii="Times New Roman" w:hAnsi="Times New Roman"/>
                <w:sz w:val="24"/>
                <w:szCs w:val="24"/>
              </w:rPr>
            </w:pPr>
            <w:r w:rsidRPr="00A06DED">
              <w:rPr>
                <w:rFonts w:ascii="Times New Roman" w:hAnsi="Times New Roman"/>
                <w:sz w:val="24"/>
                <w:szCs w:val="24"/>
              </w:rPr>
              <w:t>Individual and Corporate Taxes in Slovenia</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9" w:lineRule="auto"/>
              <w:ind w:left="108" w:right="411"/>
              <w:rPr>
                <w:rFonts w:ascii="Times New Roman" w:hAnsi="Times New Roman"/>
                <w:sz w:val="24"/>
                <w:szCs w:val="24"/>
              </w:rPr>
            </w:pPr>
          </w:p>
        </w:tc>
      </w:tr>
      <w:tr w:rsidR="001442C6" w:rsidRPr="003C3DA7" w:rsidTr="001C4EEF">
        <w:trPr>
          <w:trHeight w:hRule="exact" w:val="480"/>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Week7:</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A06DED" w:rsidP="001442C6">
            <w:pPr>
              <w:widowControl w:val="0"/>
              <w:autoSpaceDE w:val="0"/>
              <w:autoSpaceDN w:val="0"/>
              <w:adjustRightInd w:val="0"/>
              <w:spacing w:before="14" w:after="0" w:line="238" w:lineRule="auto"/>
              <w:ind w:left="108" w:right="358"/>
              <w:rPr>
                <w:rFonts w:ascii="Times New Roman" w:hAnsi="Times New Roman"/>
                <w:sz w:val="24"/>
                <w:szCs w:val="24"/>
              </w:rPr>
            </w:pPr>
            <w:r w:rsidRPr="00A06DED">
              <w:rPr>
                <w:rFonts w:ascii="Times New Roman" w:hAnsi="Times New Roman"/>
                <w:sz w:val="24"/>
                <w:szCs w:val="24"/>
              </w:rPr>
              <w:t>Discussion and first assessment</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4" w:after="0" w:line="238" w:lineRule="auto"/>
              <w:ind w:left="108" w:right="358"/>
              <w:rPr>
                <w:rFonts w:ascii="Times New Roman" w:hAnsi="Times New Roman"/>
                <w:sz w:val="24"/>
                <w:szCs w:val="24"/>
              </w:rPr>
            </w:pPr>
          </w:p>
        </w:tc>
      </w:tr>
      <w:tr w:rsidR="001442C6" w:rsidRPr="003C3DA7">
        <w:trPr>
          <w:trHeight w:hRule="exact" w:val="287"/>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8:</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1C4EEF" w:rsidP="001442C6">
            <w:pPr>
              <w:widowControl w:val="0"/>
              <w:autoSpaceDE w:val="0"/>
              <w:autoSpaceDN w:val="0"/>
              <w:adjustRightInd w:val="0"/>
              <w:spacing w:before="14" w:after="0" w:line="238" w:lineRule="auto"/>
              <w:ind w:left="108" w:right="-20"/>
              <w:rPr>
                <w:rFonts w:ascii="Times New Roman" w:hAnsi="Times New Roman"/>
              </w:rPr>
            </w:pPr>
            <w:r w:rsidRPr="001C4EEF">
              <w:rPr>
                <w:rFonts w:ascii="Times New Roman" w:hAnsi="Times New Roman"/>
              </w:rPr>
              <w:t>Individual and Corporate Taxes in Germany</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4" w:after="0" w:line="238" w:lineRule="auto"/>
              <w:ind w:left="108" w:right="-20"/>
              <w:rPr>
                <w:rFonts w:ascii="Times New Roman" w:hAnsi="Times New Roman"/>
                <w:sz w:val="24"/>
                <w:szCs w:val="24"/>
              </w:rPr>
            </w:pPr>
          </w:p>
        </w:tc>
      </w:tr>
      <w:tr w:rsidR="001442C6" w:rsidRPr="003C3DA7">
        <w:trPr>
          <w:trHeight w:hRule="exact" w:val="285"/>
        </w:trPr>
        <w:tc>
          <w:tcPr>
            <w:tcW w:w="2716" w:type="dxa"/>
            <w:tcBorders>
              <w:top w:val="single" w:sz="2" w:space="0" w:color="auto"/>
              <w:left w:val="single" w:sz="2" w:space="0" w:color="auto"/>
              <w:bottom w:val="single" w:sz="4"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9:</w:t>
            </w:r>
          </w:p>
        </w:tc>
        <w:tc>
          <w:tcPr>
            <w:tcW w:w="6558" w:type="dxa"/>
            <w:gridSpan w:val="5"/>
            <w:tcBorders>
              <w:top w:val="single" w:sz="2" w:space="0" w:color="auto"/>
              <w:left w:val="single" w:sz="2" w:space="0" w:color="auto"/>
              <w:bottom w:val="single" w:sz="4" w:space="0" w:color="auto"/>
              <w:right w:val="single" w:sz="2" w:space="0" w:color="auto"/>
            </w:tcBorders>
          </w:tcPr>
          <w:p w:rsidR="001442C6" w:rsidRPr="003C3DA7" w:rsidRDefault="001C4EEF" w:rsidP="001442C6">
            <w:pPr>
              <w:widowControl w:val="0"/>
              <w:autoSpaceDE w:val="0"/>
              <w:autoSpaceDN w:val="0"/>
              <w:adjustRightInd w:val="0"/>
              <w:spacing w:before="11" w:after="0" w:line="238" w:lineRule="auto"/>
              <w:ind w:left="108" w:right="-20"/>
              <w:rPr>
                <w:rFonts w:ascii="Times New Roman" w:hAnsi="Times New Roman"/>
                <w:sz w:val="24"/>
                <w:szCs w:val="24"/>
              </w:rPr>
            </w:pPr>
            <w:r w:rsidRPr="001C4EEF">
              <w:rPr>
                <w:rFonts w:ascii="Times New Roman" w:hAnsi="Times New Roman"/>
                <w:sz w:val="24"/>
                <w:szCs w:val="24"/>
              </w:rPr>
              <w:t>Individual and Corporate Taxes in Spain</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trPr>
          <w:trHeight w:hRule="exact" w:val="286"/>
        </w:trPr>
        <w:tc>
          <w:tcPr>
            <w:tcW w:w="2716" w:type="dxa"/>
            <w:tcBorders>
              <w:top w:val="single" w:sz="4"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10:</w:t>
            </w:r>
          </w:p>
        </w:tc>
        <w:tc>
          <w:tcPr>
            <w:tcW w:w="6558" w:type="dxa"/>
            <w:gridSpan w:val="5"/>
            <w:tcBorders>
              <w:top w:val="single" w:sz="4" w:space="0" w:color="auto"/>
              <w:left w:val="single" w:sz="2" w:space="0" w:color="auto"/>
              <w:bottom w:val="single" w:sz="2" w:space="0" w:color="auto"/>
              <w:right w:val="single" w:sz="2" w:space="0" w:color="auto"/>
            </w:tcBorders>
          </w:tcPr>
          <w:p w:rsidR="001442C6" w:rsidRPr="003C3DA7" w:rsidRDefault="001C4EEF" w:rsidP="001442C6">
            <w:pPr>
              <w:widowControl w:val="0"/>
              <w:autoSpaceDE w:val="0"/>
              <w:autoSpaceDN w:val="0"/>
              <w:adjustRightInd w:val="0"/>
              <w:spacing w:before="12" w:after="0" w:line="238" w:lineRule="auto"/>
              <w:ind w:left="108" w:right="-20"/>
              <w:rPr>
                <w:rFonts w:ascii="Times New Roman" w:hAnsi="Times New Roman"/>
                <w:sz w:val="24"/>
                <w:szCs w:val="24"/>
              </w:rPr>
            </w:pPr>
            <w:r w:rsidRPr="001C4EEF">
              <w:rPr>
                <w:rFonts w:ascii="Times New Roman" w:hAnsi="Times New Roman"/>
                <w:sz w:val="24"/>
                <w:szCs w:val="24"/>
              </w:rPr>
              <w:t>Individual and Corporate Taxes in France</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2" w:after="0" w:line="238" w:lineRule="auto"/>
              <w:ind w:left="108" w:right="-20"/>
              <w:rPr>
                <w:rFonts w:ascii="Times New Roman" w:hAnsi="Times New Roman"/>
                <w:sz w:val="24"/>
                <w:szCs w:val="24"/>
              </w:rPr>
            </w:pPr>
          </w:p>
        </w:tc>
      </w:tr>
      <w:tr w:rsidR="001442C6" w:rsidRPr="003C3DA7" w:rsidTr="001C4EEF">
        <w:trPr>
          <w:trHeight w:hRule="exact" w:val="415"/>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11:</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1C4EEF" w:rsidP="001442C6">
            <w:pPr>
              <w:widowControl w:val="0"/>
              <w:autoSpaceDE w:val="0"/>
              <w:autoSpaceDN w:val="0"/>
              <w:adjustRightInd w:val="0"/>
              <w:spacing w:before="11" w:after="0" w:line="239" w:lineRule="auto"/>
              <w:ind w:left="108" w:right="781"/>
              <w:rPr>
                <w:rFonts w:ascii="Times New Roman" w:hAnsi="Times New Roman"/>
                <w:sz w:val="24"/>
                <w:szCs w:val="24"/>
              </w:rPr>
            </w:pPr>
            <w:r w:rsidRPr="001C4EEF">
              <w:rPr>
                <w:rFonts w:ascii="Times New Roman" w:hAnsi="Times New Roman"/>
                <w:sz w:val="24"/>
                <w:szCs w:val="24"/>
              </w:rPr>
              <w:t>Individual and Corporate Taxes in Italy</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9" w:lineRule="auto"/>
              <w:ind w:left="108" w:right="781"/>
              <w:rPr>
                <w:rFonts w:ascii="Times New Roman" w:hAnsi="Times New Roman"/>
                <w:sz w:val="24"/>
                <w:szCs w:val="24"/>
              </w:rPr>
            </w:pPr>
          </w:p>
        </w:tc>
      </w:tr>
      <w:tr w:rsidR="001442C6" w:rsidRPr="003C3DA7">
        <w:trPr>
          <w:trHeight w:hRule="exact" w:val="285"/>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12:</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473F13" w:rsidP="001442C6">
            <w:pPr>
              <w:widowControl w:val="0"/>
              <w:autoSpaceDE w:val="0"/>
              <w:autoSpaceDN w:val="0"/>
              <w:adjustRightInd w:val="0"/>
              <w:spacing w:before="11" w:after="0" w:line="238" w:lineRule="auto"/>
              <w:ind w:left="108" w:right="-20"/>
              <w:rPr>
                <w:rFonts w:ascii="Times New Roman" w:hAnsi="Times New Roman"/>
                <w:sz w:val="24"/>
                <w:szCs w:val="24"/>
              </w:rPr>
            </w:pPr>
            <w:r w:rsidRPr="00473F13">
              <w:rPr>
                <w:rFonts w:ascii="Times New Roman" w:hAnsi="Times New Roman"/>
                <w:sz w:val="24"/>
                <w:szCs w:val="24"/>
              </w:rPr>
              <w:t>Individual and Corporate Taxes in Luxembourg</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rsidTr="00134087">
        <w:trPr>
          <w:trHeight w:hRule="exact" w:val="742"/>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13:</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473F13" w:rsidP="001442C6">
            <w:pPr>
              <w:widowControl w:val="0"/>
              <w:autoSpaceDE w:val="0"/>
              <w:autoSpaceDN w:val="0"/>
              <w:adjustRightInd w:val="0"/>
              <w:spacing w:before="11" w:after="0" w:line="238" w:lineRule="auto"/>
              <w:ind w:left="108" w:right="-20"/>
              <w:rPr>
                <w:rFonts w:ascii="Times New Roman" w:hAnsi="Times New Roman"/>
                <w:sz w:val="24"/>
                <w:szCs w:val="24"/>
              </w:rPr>
            </w:pPr>
            <w:r w:rsidRPr="00473F13">
              <w:rPr>
                <w:rFonts w:ascii="Times New Roman" w:hAnsi="Times New Roman"/>
                <w:sz w:val="24"/>
                <w:szCs w:val="24"/>
              </w:rPr>
              <w:t>Individual and Corporate Taxes in the United Kingdom</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r w:rsidR="001442C6" w:rsidRPr="003C3DA7">
        <w:trPr>
          <w:trHeight w:hRule="exact" w:val="288"/>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14:</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1E2F19" w:rsidP="001442C6">
            <w:pPr>
              <w:widowControl w:val="0"/>
              <w:autoSpaceDE w:val="0"/>
              <w:autoSpaceDN w:val="0"/>
              <w:adjustRightInd w:val="0"/>
              <w:spacing w:before="14" w:after="0" w:line="238" w:lineRule="auto"/>
              <w:ind w:left="108" w:right="-20"/>
              <w:rPr>
                <w:rFonts w:ascii="Times New Roman" w:hAnsi="Times New Roman"/>
                <w:sz w:val="24"/>
                <w:szCs w:val="24"/>
              </w:rPr>
            </w:pPr>
            <w:r w:rsidRPr="001E2F19">
              <w:rPr>
                <w:rFonts w:ascii="Times New Roman" w:hAnsi="Times New Roman"/>
                <w:sz w:val="24"/>
                <w:szCs w:val="24"/>
              </w:rPr>
              <w:t>Discussions / Seminars / Presentations</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4" w:after="0" w:line="238" w:lineRule="auto"/>
              <w:ind w:left="108" w:right="-20"/>
              <w:rPr>
                <w:rFonts w:ascii="Times New Roman" w:hAnsi="Times New Roman"/>
                <w:sz w:val="24"/>
                <w:szCs w:val="24"/>
              </w:rPr>
            </w:pPr>
          </w:p>
        </w:tc>
      </w:tr>
      <w:tr w:rsidR="001442C6" w:rsidRPr="003C3DA7" w:rsidTr="00727222">
        <w:trPr>
          <w:trHeight w:hRule="exact" w:val="417"/>
        </w:trPr>
        <w:tc>
          <w:tcPr>
            <w:tcW w:w="2716" w:type="dxa"/>
            <w:tcBorders>
              <w:top w:val="single" w:sz="2" w:space="0" w:color="auto"/>
              <w:left w:val="single" w:sz="2" w:space="0" w:color="auto"/>
              <w:bottom w:val="single" w:sz="2" w:space="0" w:color="auto"/>
              <w:right w:val="single" w:sz="2" w:space="0" w:color="auto"/>
            </w:tcBorders>
          </w:tcPr>
          <w:p w:rsidR="001442C6" w:rsidRPr="003C3DA7" w:rsidRDefault="001442C6" w:rsidP="001442C6">
            <w:pPr>
              <w:rPr>
                <w:rFonts w:ascii="Times New Roman" w:hAnsi="Times New Roman"/>
              </w:rPr>
            </w:pPr>
            <w:r w:rsidRPr="003C3DA7">
              <w:rPr>
                <w:rFonts w:ascii="Times New Roman" w:hAnsi="Times New Roman"/>
                <w:i/>
                <w:iCs/>
                <w:sz w:val="24"/>
                <w:szCs w:val="24"/>
              </w:rPr>
              <w:t>Week 15:</w:t>
            </w:r>
          </w:p>
        </w:tc>
        <w:tc>
          <w:tcPr>
            <w:tcW w:w="6558" w:type="dxa"/>
            <w:gridSpan w:val="5"/>
            <w:tcBorders>
              <w:top w:val="single" w:sz="2" w:space="0" w:color="auto"/>
              <w:left w:val="single" w:sz="2" w:space="0" w:color="auto"/>
              <w:bottom w:val="single" w:sz="2" w:space="0" w:color="auto"/>
              <w:right w:val="single" w:sz="2" w:space="0" w:color="auto"/>
            </w:tcBorders>
          </w:tcPr>
          <w:p w:rsidR="001442C6" w:rsidRPr="003C3DA7" w:rsidRDefault="001E2F19" w:rsidP="001442C6">
            <w:pPr>
              <w:widowControl w:val="0"/>
              <w:autoSpaceDE w:val="0"/>
              <w:autoSpaceDN w:val="0"/>
              <w:adjustRightInd w:val="0"/>
              <w:spacing w:before="11" w:after="0" w:line="238" w:lineRule="auto"/>
              <w:ind w:left="108" w:right="-20"/>
              <w:rPr>
                <w:rFonts w:ascii="Times New Roman" w:hAnsi="Times New Roman"/>
                <w:sz w:val="24"/>
                <w:szCs w:val="24"/>
              </w:rPr>
            </w:pPr>
            <w:r w:rsidRPr="001E2F19">
              <w:rPr>
                <w:rFonts w:ascii="Times New Roman" w:hAnsi="Times New Roman"/>
                <w:sz w:val="24"/>
                <w:szCs w:val="24"/>
              </w:rPr>
              <w:t>Discussion and second assessment</w:t>
            </w:r>
          </w:p>
        </w:tc>
        <w:tc>
          <w:tcPr>
            <w:tcW w:w="103" w:type="dxa"/>
            <w:vMerge/>
            <w:tcBorders>
              <w:top w:val="nil"/>
              <w:left w:val="single" w:sz="2" w:space="0" w:color="auto"/>
              <w:bottom w:val="nil"/>
              <w:right w:val="nil"/>
            </w:tcBorders>
          </w:tcPr>
          <w:p w:rsidR="001442C6" w:rsidRPr="003C3DA7" w:rsidRDefault="001442C6" w:rsidP="001442C6">
            <w:pPr>
              <w:widowControl w:val="0"/>
              <w:autoSpaceDE w:val="0"/>
              <w:autoSpaceDN w:val="0"/>
              <w:adjustRightInd w:val="0"/>
              <w:spacing w:before="11" w:after="0" w:line="238" w:lineRule="auto"/>
              <w:ind w:left="108" w:right="-20"/>
              <w:rPr>
                <w:rFonts w:ascii="Times New Roman" w:hAnsi="Times New Roman"/>
                <w:sz w:val="24"/>
                <w:szCs w:val="24"/>
              </w:rPr>
            </w:pPr>
          </w:p>
        </w:tc>
      </w:tr>
    </w:tbl>
    <w:p w:rsidR="00737B36" w:rsidRPr="003C3DA7" w:rsidRDefault="00737B36">
      <w:pPr>
        <w:widowControl w:val="0"/>
        <w:autoSpaceDE w:val="0"/>
        <w:autoSpaceDN w:val="0"/>
        <w:adjustRightInd w:val="0"/>
        <w:spacing w:after="0" w:line="240" w:lineRule="exact"/>
        <w:rPr>
          <w:rFonts w:ascii="Times New Roman" w:hAnsi="Times New Roman"/>
          <w:sz w:val="24"/>
          <w:szCs w:val="24"/>
        </w:rPr>
      </w:pPr>
    </w:p>
    <w:p w:rsidR="00737B36" w:rsidRPr="003C3DA7" w:rsidRDefault="00737B36">
      <w:pPr>
        <w:widowControl w:val="0"/>
        <w:autoSpaceDE w:val="0"/>
        <w:autoSpaceDN w:val="0"/>
        <w:adjustRightInd w:val="0"/>
        <w:spacing w:after="0" w:line="240" w:lineRule="exact"/>
        <w:rPr>
          <w:rFonts w:ascii="Times New Roman" w:hAnsi="Times New Roman"/>
          <w:sz w:val="24"/>
          <w:szCs w:val="24"/>
        </w:rPr>
      </w:pPr>
    </w:p>
    <w:p w:rsidR="00737B36" w:rsidRPr="003C3DA7" w:rsidRDefault="00737B36">
      <w:pPr>
        <w:widowControl w:val="0"/>
        <w:autoSpaceDE w:val="0"/>
        <w:autoSpaceDN w:val="0"/>
        <w:adjustRightInd w:val="0"/>
        <w:spacing w:after="8" w:line="2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9355"/>
      </w:tblGrid>
      <w:tr w:rsidR="00737B36" w:rsidRPr="003C3DA7" w:rsidTr="0023607E">
        <w:trPr>
          <w:trHeight w:hRule="exact" w:val="517"/>
        </w:trPr>
        <w:tc>
          <w:tcPr>
            <w:tcW w:w="9355" w:type="dxa"/>
            <w:tcBorders>
              <w:top w:val="single" w:sz="2" w:space="0" w:color="auto"/>
              <w:left w:val="single" w:sz="2" w:space="0" w:color="auto"/>
              <w:bottom w:val="single" w:sz="2" w:space="0" w:color="auto"/>
              <w:right w:val="single" w:sz="2" w:space="0" w:color="auto"/>
            </w:tcBorders>
          </w:tcPr>
          <w:p w:rsidR="00737B36" w:rsidRPr="003C3DA7" w:rsidRDefault="00622657">
            <w:pPr>
              <w:widowControl w:val="0"/>
              <w:autoSpaceDE w:val="0"/>
              <w:autoSpaceDN w:val="0"/>
              <w:adjustRightInd w:val="0"/>
              <w:spacing w:before="8" w:after="0" w:line="240" w:lineRule="auto"/>
              <w:ind w:left="2251" w:right="-20"/>
              <w:rPr>
                <w:rFonts w:ascii="Times New Roman" w:hAnsi="Times New Roman"/>
                <w:sz w:val="24"/>
                <w:szCs w:val="24"/>
              </w:rPr>
            </w:pPr>
            <w:r>
              <w:rPr>
                <w:rFonts w:ascii="Times New Roman" w:hAnsi="Times New Roman"/>
                <w:b/>
                <w:bCs/>
              </w:rPr>
              <w:t>Academic</w:t>
            </w:r>
            <w:r w:rsidR="008B1CE5" w:rsidRPr="003C3DA7">
              <w:rPr>
                <w:rFonts w:ascii="Times New Roman" w:hAnsi="Times New Roman"/>
                <w:b/>
                <w:bCs/>
              </w:rPr>
              <w:t xml:space="preserve"> policies and rules of conduct</w:t>
            </w:r>
          </w:p>
          <w:p w:rsidR="00737B36" w:rsidRPr="003C3DA7" w:rsidRDefault="00737B36">
            <w:pPr>
              <w:widowControl w:val="0"/>
              <w:autoSpaceDE w:val="0"/>
              <w:autoSpaceDN w:val="0"/>
              <w:adjustRightInd w:val="0"/>
              <w:spacing w:before="8" w:after="0" w:line="240" w:lineRule="auto"/>
              <w:ind w:left="2251" w:right="-20"/>
              <w:rPr>
                <w:rFonts w:ascii="Times New Roman" w:hAnsi="Times New Roman"/>
                <w:sz w:val="24"/>
                <w:szCs w:val="24"/>
              </w:rPr>
            </w:pPr>
          </w:p>
        </w:tc>
      </w:tr>
      <w:tr w:rsidR="00737B36" w:rsidRPr="003C3DA7" w:rsidTr="00600CDD">
        <w:trPr>
          <w:trHeight w:hRule="exact" w:val="927"/>
        </w:trPr>
        <w:tc>
          <w:tcPr>
            <w:tcW w:w="9355" w:type="dxa"/>
            <w:tcBorders>
              <w:top w:val="single" w:sz="2" w:space="0" w:color="auto"/>
              <w:left w:val="single" w:sz="2" w:space="0" w:color="auto"/>
              <w:bottom w:val="single" w:sz="2" w:space="0" w:color="auto"/>
              <w:right w:val="single" w:sz="2" w:space="0" w:color="auto"/>
            </w:tcBorders>
          </w:tcPr>
          <w:p w:rsidR="00737B36" w:rsidRPr="003C3DA7" w:rsidRDefault="00180174" w:rsidP="00180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eastAsia="en-US"/>
              </w:rPr>
            </w:pPr>
            <w:r w:rsidRPr="003C3DA7">
              <w:rPr>
                <w:rFonts w:ascii="Times New Roman" w:hAnsi="Times New Roman"/>
                <w:color w:val="212121"/>
                <w:sz w:val="24"/>
                <w:szCs w:val="24"/>
                <w:lang w:val="en" w:eastAsia="en-US"/>
              </w:rPr>
              <w:t>Regular attendance of lectures and exercises is mandatory for all students. All students are obliged to respect the rules of conduct: keeping quiet, muted mobile phones and entering the class on time</w:t>
            </w:r>
            <w:r w:rsidR="00600CDD" w:rsidRPr="003C3DA7">
              <w:rPr>
                <w:rFonts w:ascii="Times New Roman" w:hAnsi="Times New Roman"/>
                <w:color w:val="000000"/>
                <w:sz w:val="24"/>
                <w:szCs w:val="24"/>
              </w:rPr>
              <w:t>.</w:t>
            </w:r>
          </w:p>
        </w:tc>
      </w:tr>
    </w:tbl>
    <w:p w:rsidR="00737B36" w:rsidRPr="003C3DA7" w:rsidRDefault="00737B36" w:rsidP="005E07C7">
      <w:pPr>
        <w:widowControl w:val="0"/>
        <w:autoSpaceDE w:val="0"/>
        <w:autoSpaceDN w:val="0"/>
        <w:adjustRightInd w:val="0"/>
        <w:spacing w:after="0" w:line="240" w:lineRule="exact"/>
        <w:rPr>
          <w:rFonts w:ascii="Times New Roman" w:hAnsi="Times New Roman"/>
          <w:sz w:val="24"/>
          <w:szCs w:val="24"/>
        </w:rPr>
      </w:pPr>
    </w:p>
    <w:sectPr w:rsidR="00737B36" w:rsidRPr="003C3DA7">
      <w:pgSz w:w="12240" w:h="15840"/>
      <w:pgMar w:top="1134" w:right="850" w:bottom="715"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4CA"/>
    <w:multiLevelType w:val="hybridMultilevel"/>
    <w:tmpl w:val="F86868FE"/>
    <w:lvl w:ilvl="0" w:tplc="7D1AEA16">
      <w:start w:val="3"/>
      <w:numFmt w:val="bullet"/>
      <w:lvlText w:val="-"/>
      <w:lvlJc w:val="left"/>
      <w:pPr>
        <w:ind w:left="468" w:hanging="360"/>
      </w:pPr>
      <w:rPr>
        <w:rFonts w:ascii="Calibri" w:eastAsiaTheme="minorEastAsia" w:hAnsi="Calibri" w:hint="default"/>
        <w:sz w:val="22"/>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62121879"/>
    <w:multiLevelType w:val="hybridMultilevel"/>
    <w:tmpl w:val="DC3220EC"/>
    <w:lvl w:ilvl="0" w:tplc="9E1628C0">
      <w:numFmt w:val="bullet"/>
      <w:lvlText w:val="-"/>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36"/>
    <w:rsid w:val="000512C9"/>
    <w:rsid w:val="00064435"/>
    <w:rsid w:val="00083E2D"/>
    <w:rsid w:val="00087F5A"/>
    <w:rsid w:val="000901F6"/>
    <w:rsid w:val="000B5C47"/>
    <w:rsid w:val="000E47AA"/>
    <w:rsid w:val="000F139C"/>
    <w:rsid w:val="0010102E"/>
    <w:rsid w:val="001117F6"/>
    <w:rsid w:val="00134087"/>
    <w:rsid w:val="001442C6"/>
    <w:rsid w:val="00180174"/>
    <w:rsid w:val="001B1A32"/>
    <w:rsid w:val="001C4EEF"/>
    <w:rsid w:val="001E2F19"/>
    <w:rsid w:val="002262BF"/>
    <w:rsid w:val="0023607E"/>
    <w:rsid w:val="002363EA"/>
    <w:rsid w:val="00241A3C"/>
    <w:rsid w:val="0025183C"/>
    <w:rsid w:val="00262CF1"/>
    <w:rsid w:val="00316A71"/>
    <w:rsid w:val="00336DF3"/>
    <w:rsid w:val="003678C2"/>
    <w:rsid w:val="0038330D"/>
    <w:rsid w:val="003C3DA7"/>
    <w:rsid w:val="003F1FE6"/>
    <w:rsid w:val="003F26B5"/>
    <w:rsid w:val="0044218B"/>
    <w:rsid w:val="00454AD5"/>
    <w:rsid w:val="0045501E"/>
    <w:rsid w:val="0046074A"/>
    <w:rsid w:val="00473F13"/>
    <w:rsid w:val="0049470A"/>
    <w:rsid w:val="004A2CFA"/>
    <w:rsid w:val="004C1AC1"/>
    <w:rsid w:val="004C3B44"/>
    <w:rsid w:val="004F6415"/>
    <w:rsid w:val="005137A9"/>
    <w:rsid w:val="00585E4A"/>
    <w:rsid w:val="005E07C7"/>
    <w:rsid w:val="005E1188"/>
    <w:rsid w:val="00600CDD"/>
    <w:rsid w:val="00622657"/>
    <w:rsid w:val="00624130"/>
    <w:rsid w:val="0067345F"/>
    <w:rsid w:val="006754F8"/>
    <w:rsid w:val="006F4F4D"/>
    <w:rsid w:val="007005B1"/>
    <w:rsid w:val="00711C30"/>
    <w:rsid w:val="007121EC"/>
    <w:rsid w:val="00727222"/>
    <w:rsid w:val="00737A98"/>
    <w:rsid w:val="00737B36"/>
    <w:rsid w:val="00765BD8"/>
    <w:rsid w:val="00797E89"/>
    <w:rsid w:val="007B76F8"/>
    <w:rsid w:val="007C4415"/>
    <w:rsid w:val="008503FC"/>
    <w:rsid w:val="00871C2D"/>
    <w:rsid w:val="00882576"/>
    <w:rsid w:val="008877C6"/>
    <w:rsid w:val="008B1CE5"/>
    <w:rsid w:val="008C35E7"/>
    <w:rsid w:val="008E2267"/>
    <w:rsid w:val="0095643B"/>
    <w:rsid w:val="0096551D"/>
    <w:rsid w:val="009861FE"/>
    <w:rsid w:val="009E6B45"/>
    <w:rsid w:val="00A040FA"/>
    <w:rsid w:val="00A06DED"/>
    <w:rsid w:val="00A75A46"/>
    <w:rsid w:val="00AA4576"/>
    <w:rsid w:val="00AC4113"/>
    <w:rsid w:val="00AC42A5"/>
    <w:rsid w:val="00B23BC6"/>
    <w:rsid w:val="00B308EB"/>
    <w:rsid w:val="00B34440"/>
    <w:rsid w:val="00BC59A0"/>
    <w:rsid w:val="00C016E4"/>
    <w:rsid w:val="00C5783E"/>
    <w:rsid w:val="00C702CA"/>
    <w:rsid w:val="00CB4CA3"/>
    <w:rsid w:val="00CC0354"/>
    <w:rsid w:val="00CC3ACE"/>
    <w:rsid w:val="00CD3500"/>
    <w:rsid w:val="00D21342"/>
    <w:rsid w:val="00D22C72"/>
    <w:rsid w:val="00D56AAF"/>
    <w:rsid w:val="00D65B0D"/>
    <w:rsid w:val="00D91918"/>
    <w:rsid w:val="00DA13B3"/>
    <w:rsid w:val="00DA7E8A"/>
    <w:rsid w:val="00DE11EB"/>
    <w:rsid w:val="00DE562B"/>
    <w:rsid w:val="00E144FD"/>
    <w:rsid w:val="00E411E5"/>
    <w:rsid w:val="00EC1831"/>
    <w:rsid w:val="00EC3A97"/>
    <w:rsid w:val="00F24A08"/>
    <w:rsid w:val="00F455C8"/>
    <w:rsid w:val="00F516BE"/>
    <w:rsid w:val="00F543F0"/>
    <w:rsid w:val="00FE322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3550B8-A8CD-4449-9C37-A774919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q-AL"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imes New Roman"/>
    </w:rPr>
  </w:style>
  <w:style w:type="paragraph" w:styleId="Heading1">
    <w:name w:val="heading 1"/>
    <w:basedOn w:val="Normal"/>
    <w:link w:val="Heading1Char"/>
    <w:uiPriority w:val="9"/>
    <w:qFormat/>
    <w:rsid w:val="00A75A46"/>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5A46"/>
    <w:rPr>
      <w:rFonts w:ascii="Times New Roman" w:hAnsi="Times New Roman" w:cs="Times New Roman"/>
      <w:b/>
      <w:bCs/>
      <w:kern w:val="36"/>
      <w:sz w:val="48"/>
      <w:szCs w:val="48"/>
    </w:rPr>
  </w:style>
  <w:style w:type="paragraph" w:customStyle="1" w:styleId="Default">
    <w:name w:val="Default"/>
    <w:rsid w:val="004A2CFA"/>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ListParagraph">
    <w:name w:val="List Paragraph"/>
    <w:basedOn w:val="Normal"/>
    <w:link w:val="ListParagraphChar"/>
    <w:uiPriority w:val="34"/>
    <w:qFormat/>
    <w:rsid w:val="00585E4A"/>
    <w:pPr>
      <w:ind w:left="720"/>
      <w:jc w:val="both"/>
    </w:pPr>
    <w:rPr>
      <w:rFonts w:ascii="Book Antiqua" w:eastAsia="Times New Roman" w:hAnsi="Book Antiqua"/>
      <w:lang w:val="en-US" w:eastAsia="en-US"/>
    </w:rPr>
  </w:style>
  <w:style w:type="character" w:customStyle="1" w:styleId="ListParagraphChar">
    <w:name w:val="List Paragraph Char"/>
    <w:link w:val="ListParagraph"/>
    <w:uiPriority w:val="34"/>
    <w:locked/>
    <w:rsid w:val="00585E4A"/>
    <w:rPr>
      <w:rFonts w:ascii="Book Antiqua" w:hAnsi="Book Antiqua"/>
    </w:rPr>
  </w:style>
  <w:style w:type="character" w:customStyle="1" w:styleId="a-size-extra-large">
    <w:name w:val="a-size-extra-large"/>
    <w:rsid w:val="00A75A46"/>
  </w:style>
  <w:style w:type="character" w:customStyle="1" w:styleId="a-size-large">
    <w:name w:val="a-size-large"/>
    <w:rsid w:val="00A75A46"/>
  </w:style>
  <w:style w:type="character" w:customStyle="1" w:styleId="author">
    <w:name w:val="author"/>
    <w:rsid w:val="00A75A46"/>
  </w:style>
  <w:style w:type="character" w:customStyle="1" w:styleId="a-declarative">
    <w:name w:val="a-declarative"/>
    <w:rsid w:val="00A75A46"/>
  </w:style>
  <w:style w:type="character" w:styleId="Hyperlink">
    <w:name w:val="Hyperlink"/>
    <w:basedOn w:val="DefaultParagraphFont"/>
    <w:unhideWhenUsed/>
    <w:rsid w:val="00A75A46"/>
    <w:rPr>
      <w:rFonts w:cs="Times New Roman"/>
      <w:color w:val="0000FF"/>
      <w:u w:val="single"/>
    </w:rPr>
  </w:style>
  <w:style w:type="character" w:customStyle="1" w:styleId="a-color-secondary">
    <w:name w:val="a-color-secondary"/>
    <w:rsid w:val="00A75A46"/>
  </w:style>
  <w:style w:type="character" w:customStyle="1" w:styleId="contributors">
    <w:name w:val="contributors"/>
    <w:rsid w:val="002363EA"/>
  </w:style>
  <w:style w:type="paragraph" w:styleId="HTMLPreformatted">
    <w:name w:val="HTML Preformatted"/>
    <w:basedOn w:val="Normal"/>
    <w:link w:val="HTMLPreformattedChar"/>
    <w:uiPriority w:val="99"/>
    <w:unhideWhenUsed/>
    <w:rsid w:val="0018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180174"/>
    <w:rPr>
      <w:rFonts w:ascii="Courier New" w:hAnsi="Courier New" w:cs="Courier New"/>
      <w:sz w:val="20"/>
      <w:szCs w:val="20"/>
    </w:rPr>
  </w:style>
  <w:style w:type="paragraph" w:styleId="NoSpacing">
    <w:name w:val="No Spacing"/>
    <w:uiPriority w:val="1"/>
    <w:qFormat/>
    <w:rsid w:val="00D65B0D"/>
    <w:pPr>
      <w:spacing w:after="0"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5191">
      <w:marLeft w:val="0"/>
      <w:marRight w:val="0"/>
      <w:marTop w:val="0"/>
      <w:marBottom w:val="0"/>
      <w:divBdr>
        <w:top w:val="none" w:sz="0" w:space="0" w:color="auto"/>
        <w:left w:val="none" w:sz="0" w:space="0" w:color="auto"/>
        <w:bottom w:val="none" w:sz="0" w:space="0" w:color="auto"/>
        <w:right w:val="none" w:sz="0" w:space="0" w:color="auto"/>
      </w:divBdr>
    </w:div>
    <w:div w:id="443575192">
      <w:marLeft w:val="0"/>
      <w:marRight w:val="0"/>
      <w:marTop w:val="0"/>
      <w:marBottom w:val="0"/>
      <w:divBdr>
        <w:top w:val="none" w:sz="0" w:space="0" w:color="auto"/>
        <w:left w:val="none" w:sz="0" w:space="0" w:color="auto"/>
        <w:bottom w:val="none" w:sz="0" w:space="0" w:color="auto"/>
        <w:right w:val="none" w:sz="0" w:space="0" w:color="auto"/>
      </w:divBdr>
    </w:div>
    <w:div w:id="443575193">
      <w:marLeft w:val="0"/>
      <w:marRight w:val="0"/>
      <w:marTop w:val="0"/>
      <w:marBottom w:val="0"/>
      <w:divBdr>
        <w:top w:val="none" w:sz="0" w:space="0" w:color="auto"/>
        <w:left w:val="none" w:sz="0" w:space="0" w:color="auto"/>
        <w:bottom w:val="none" w:sz="0" w:space="0" w:color="auto"/>
        <w:right w:val="none" w:sz="0" w:space="0" w:color="auto"/>
      </w:divBdr>
    </w:div>
    <w:div w:id="443575194">
      <w:marLeft w:val="0"/>
      <w:marRight w:val="0"/>
      <w:marTop w:val="0"/>
      <w:marBottom w:val="0"/>
      <w:divBdr>
        <w:top w:val="none" w:sz="0" w:space="0" w:color="auto"/>
        <w:left w:val="none" w:sz="0" w:space="0" w:color="auto"/>
        <w:bottom w:val="none" w:sz="0" w:space="0" w:color="auto"/>
        <w:right w:val="none" w:sz="0" w:space="0" w:color="auto"/>
      </w:divBdr>
    </w:div>
    <w:div w:id="443575195">
      <w:marLeft w:val="0"/>
      <w:marRight w:val="0"/>
      <w:marTop w:val="0"/>
      <w:marBottom w:val="0"/>
      <w:divBdr>
        <w:top w:val="none" w:sz="0" w:space="0" w:color="auto"/>
        <w:left w:val="none" w:sz="0" w:space="0" w:color="auto"/>
        <w:bottom w:val="none" w:sz="0" w:space="0" w:color="auto"/>
        <w:right w:val="none" w:sz="0" w:space="0" w:color="auto"/>
      </w:divBdr>
    </w:div>
    <w:div w:id="443575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472C-A4CA-415E-9F65-0B631810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Edona PERJUCI</dc:creator>
  <cp:keywords/>
  <dc:description/>
  <cp:lastModifiedBy>Edona PERJUCI</cp:lastModifiedBy>
  <cp:revision>20</cp:revision>
  <dcterms:created xsi:type="dcterms:W3CDTF">2019-02-12T12:28:00Z</dcterms:created>
  <dcterms:modified xsi:type="dcterms:W3CDTF">2019-07-04T14:57:00Z</dcterms:modified>
</cp:coreProperties>
</file>