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193" w:rsidRPr="00A6137C" w:rsidRDefault="00781805" w:rsidP="00CD35FA">
      <w:pPr>
        <w:ind w:right="-99"/>
        <w:rPr>
          <w:b/>
          <w:sz w:val="28"/>
          <w:szCs w:val="28"/>
          <w:u w:val="single"/>
          <w:lang w:val="sq-AL"/>
        </w:rPr>
      </w:pPr>
      <w:r w:rsidRPr="00A6137C">
        <w:rPr>
          <w:b/>
          <w:sz w:val="32"/>
          <w:szCs w:val="32"/>
          <w:u w:val="single"/>
          <w:lang w:val="sq-AL"/>
        </w:rPr>
        <w:t>Formular p</w:t>
      </w:r>
      <w:r w:rsidR="00D67209" w:rsidRPr="00A6137C">
        <w:rPr>
          <w:b/>
          <w:sz w:val="32"/>
          <w:szCs w:val="32"/>
          <w:u w:val="single"/>
          <w:lang w:val="sq-AL"/>
        </w:rPr>
        <w:t>ë</w:t>
      </w:r>
      <w:r w:rsidRPr="00A6137C">
        <w:rPr>
          <w:b/>
          <w:sz w:val="32"/>
          <w:szCs w:val="32"/>
          <w:u w:val="single"/>
          <w:lang w:val="sq-AL"/>
        </w:rPr>
        <w:t xml:space="preserve">r </w:t>
      </w:r>
      <w:r w:rsidR="002D3069" w:rsidRPr="00A6137C">
        <w:rPr>
          <w:b/>
          <w:sz w:val="32"/>
          <w:szCs w:val="32"/>
          <w:u w:val="single"/>
          <w:lang w:val="sq-AL"/>
        </w:rPr>
        <w:t>SYL</w:t>
      </w:r>
      <w:r w:rsidRPr="00A6137C">
        <w:rPr>
          <w:b/>
          <w:sz w:val="32"/>
          <w:szCs w:val="32"/>
          <w:u w:val="single"/>
          <w:lang w:val="sq-AL"/>
        </w:rPr>
        <w:t>L</w:t>
      </w:r>
      <w:r w:rsidR="004C0CCA" w:rsidRPr="00A6137C">
        <w:rPr>
          <w:b/>
          <w:sz w:val="32"/>
          <w:szCs w:val="32"/>
          <w:u w:val="single"/>
          <w:lang w:val="sq-AL"/>
        </w:rPr>
        <w:t>ABUS</w:t>
      </w:r>
      <w:r w:rsidRPr="00A6137C">
        <w:rPr>
          <w:b/>
          <w:sz w:val="32"/>
          <w:szCs w:val="32"/>
          <w:u w:val="single"/>
          <w:lang w:val="sq-AL"/>
        </w:rPr>
        <w:t xml:space="preserve"> t</w:t>
      </w:r>
      <w:r w:rsidR="00D67209" w:rsidRPr="00A6137C">
        <w:rPr>
          <w:b/>
          <w:sz w:val="32"/>
          <w:szCs w:val="32"/>
          <w:u w:val="single"/>
          <w:lang w:val="sq-AL"/>
        </w:rPr>
        <w:t>ë</w:t>
      </w:r>
      <w:r w:rsidRPr="00A6137C">
        <w:rPr>
          <w:b/>
          <w:sz w:val="32"/>
          <w:szCs w:val="32"/>
          <w:u w:val="single"/>
          <w:lang w:val="sq-AL"/>
        </w:rPr>
        <w:t xml:space="preserve"> L</w:t>
      </w:r>
      <w:r w:rsidR="00D67209" w:rsidRPr="00A6137C">
        <w:rPr>
          <w:b/>
          <w:sz w:val="32"/>
          <w:szCs w:val="32"/>
          <w:u w:val="single"/>
          <w:lang w:val="sq-AL"/>
        </w:rPr>
        <w:t>ë</w:t>
      </w:r>
      <w:r w:rsidRPr="00A6137C">
        <w:rPr>
          <w:b/>
          <w:sz w:val="32"/>
          <w:szCs w:val="32"/>
          <w:u w:val="single"/>
          <w:lang w:val="sq-AL"/>
        </w:rPr>
        <w:t>nd</w:t>
      </w:r>
      <w:r w:rsidR="00D67209" w:rsidRPr="00A6137C">
        <w:rPr>
          <w:b/>
          <w:sz w:val="32"/>
          <w:szCs w:val="32"/>
          <w:u w:val="single"/>
          <w:lang w:val="sq-AL"/>
        </w:rPr>
        <w:t>ë</w:t>
      </w:r>
      <w:r w:rsidRPr="00A6137C">
        <w:rPr>
          <w:b/>
          <w:sz w:val="32"/>
          <w:szCs w:val="32"/>
          <w:u w:val="single"/>
          <w:lang w:val="sq-AL"/>
        </w:rPr>
        <w:t xml:space="preserve">s </w:t>
      </w:r>
    </w:p>
    <w:p w:rsidR="00CF116F" w:rsidRPr="00A6137C" w:rsidRDefault="00CF116F">
      <w:pPr>
        <w:rPr>
          <w:lang w:val="sq-AL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3"/>
        <w:gridCol w:w="6146"/>
      </w:tblGrid>
      <w:tr w:rsidR="00CF116F" w:rsidRPr="00A6137C" w:rsidTr="00CD35FA">
        <w:tc>
          <w:tcPr>
            <w:tcW w:w="9209" w:type="dxa"/>
            <w:gridSpan w:val="2"/>
            <w:shd w:val="clear" w:color="auto" w:fill="D9D9D9"/>
          </w:tcPr>
          <w:p w:rsidR="00CF116F" w:rsidRPr="00A6137C" w:rsidRDefault="00CF116F" w:rsidP="00CF116F">
            <w:pPr>
              <w:pStyle w:val="NoSpacing"/>
              <w:rPr>
                <w:b/>
                <w:lang w:val="sq-AL"/>
              </w:rPr>
            </w:pPr>
            <w:r w:rsidRPr="00A6137C">
              <w:rPr>
                <w:b/>
                <w:lang w:val="sq-AL"/>
              </w:rPr>
              <w:t>Të dh</w:t>
            </w:r>
            <w:r w:rsidR="00FB050B" w:rsidRPr="00A6137C">
              <w:rPr>
                <w:b/>
                <w:lang w:val="sq-AL"/>
              </w:rPr>
              <w:t>ë</w:t>
            </w:r>
            <w:r w:rsidRPr="00A6137C">
              <w:rPr>
                <w:b/>
                <w:lang w:val="sq-AL"/>
              </w:rPr>
              <w:t>na bazike t</w:t>
            </w:r>
            <w:r w:rsidR="00FB050B" w:rsidRPr="00A6137C">
              <w:rPr>
                <w:b/>
                <w:lang w:val="sq-AL"/>
              </w:rPr>
              <w:t>ë</w:t>
            </w:r>
            <w:r w:rsidRPr="00A6137C">
              <w:rPr>
                <w:b/>
                <w:lang w:val="sq-AL"/>
              </w:rPr>
              <w:t xml:space="preserve"> l</w:t>
            </w:r>
            <w:r w:rsidR="00FB050B" w:rsidRPr="00A6137C">
              <w:rPr>
                <w:b/>
                <w:lang w:val="sq-AL"/>
              </w:rPr>
              <w:t>ë</w:t>
            </w:r>
            <w:r w:rsidRPr="00A6137C">
              <w:rPr>
                <w:b/>
                <w:lang w:val="sq-AL"/>
              </w:rPr>
              <w:t>nd</w:t>
            </w:r>
            <w:r w:rsidR="00FB050B" w:rsidRPr="00A6137C">
              <w:rPr>
                <w:b/>
                <w:lang w:val="sq-AL"/>
              </w:rPr>
              <w:t>ë</w:t>
            </w:r>
            <w:r w:rsidRPr="00A6137C">
              <w:rPr>
                <w:b/>
                <w:lang w:val="sq-AL"/>
              </w:rPr>
              <w:t>s</w:t>
            </w:r>
          </w:p>
        </w:tc>
      </w:tr>
      <w:tr w:rsidR="00CF116F" w:rsidRPr="00A6137C" w:rsidTr="00CD35FA">
        <w:tc>
          <w:tcPr>
            <w:tcW w:w="3063" w:type="dxa"/>
          </w:tcPr>
          <w:p w:rsidR="00CF116F" w:rsidRPr="00A6137C" w:rsidRDefault="00CF116F" w:rsidP="00FB050B">
            <w:pPr>
              <w:pStyle w:val="NoSpacing"/>
              <w:rPr>
                <w:b/>
                <w:szCs w:val="28"/>
                <w:lang w:val="sq-AL"/>
              </w:rPr>
            </w:pPr>
            <w:r w:rsidRPr="00A6137C">
              <w:rPr>
                <w:b/>
                <w:szCs w:val="28"/>
                <w:lang w:val="sq-AL"/>
              </w:rPr>
              <w:t xml:space="preserve">Njësia akademike: </w:t>
            </w:r>
          </w:p>
        </w:tc>
        <w:tc>
          <w:tcPr>
            <w:tcW w:w="6146" w:type="dxa"/>
          </w:tcPr>
          <w:p w:rsidR="00CF116F" w:rsidRPr="00A6137C" w:rsidRDefault="002E2F60" w:rsidP="00FB050B">
            <w:pPr>
              <w:pStyle w:val="NoSpacing"/>
              <w:rPr>
                <w:szCs w:val="28"/>
                <w:lang w:val="sq-AL"/>
              </w:rPr>
            </w:pPr>
            <w:r w:rsidRPr="00A6137C">
              <w:rPr>
                <w:szCs w:val="28"/>
                <w:lang w:val="sq-AL"/>
              </w:rPr>
              <w:t>Fakulteti Ekonomik</w:t>
            </w:r>
          </w:p>
        </w:tc>
      </w:tr>
      <w:tr w:rsidR="00CF116F" w:rsidRPr="00A6137C" w:rsidTr="00CD35FA">
        <w:tc>
          <w:tcPr>
            <w:tcW w:w="3063" w:type="dxa"/>
          </w:tcPr>
          <w:p w:rsidR="00CF116F" w:rsidRPr="00A6137C" w:rsidRDefault="00CF116F" w:rsidP="00FB050B">
            <w:pPr>
              <w:pStyle w:val="NoSpacing"/>
              <w:rPr>
                <w:b/>
                <w:szCs w:val="28"/>
                <w:lang w:val="sq-AL"/>
              </w:rPr>
            </w:pPr>
            <w:r w:rsidRPr="00A6137C">
              <w:rPr>
                <w:b/>
                <w:szCs w:val="28"/>
                <w:lang w:val="sq-AL"/>
              </w:rPr>
              <w:t>Titulli i lëndës:</w:t>
            </w:r>
          </w:p>
        </w:tc>
        <w:tc>
          <w:tcPr>
            <w:tcW w:w="6146" w:type="dxa"/>
          </w:tcPr>
          <w:p w:rsidR="00F61EC9" w:rsidRPr="00A6137C" w:rsidRDefault="00F61EC9" w:rsidP="001875C0">
            <w:pPr>
              <w:pStyle w:val="NoSpacing"/>
              <w:rPr>
                <w:szCs w:val="28"/>
                <w:lang w:val="sq-AL"/>
              </w:rPr>
            </w:pPr>
            <w:r>
              <w:rPr>
                <w:szCs w:val="28"/>
                <w:lang w:val="sq-AL"/>
              </w:rPr>
              <w:t>T</w:t>
            </w:r>
            <w:r w:rsidR="00D40961">
              <w:rPr>
                <w:szCs w:val="28"/>
                <w:lang w:val="sq-AL"/>
              </w:rPr>
              <w:t>ati</w:t>
            </w:r>
            <w:r>
              <w:rPr>
                <w:szCs w:val="28"/>
                <w:lang w:val="sq-AL"/>
              </w:rPr>
              <w:t>met n</w:t>
            </w:r>
            <w:r w:rsidR="000451EA">
              <w:rPr>
                <w:szCs w:val="28"/>
                <w:lang w:val="sq-AL"/>
              </w:rPr>
              <w:t>ë</w:t>
            </w:r>
            <w:r>
              <w:rPr>
                <w:szCs w:val="28"/>
                <w:lang w:val="sq-AL"/>
              </w:rPr>
              <w:t xml:space="preserve"> Bashkimin Evropian</w:t>
            </w:r>
          </w:p>
        </w:tc>
      </w:tr>
      <w:tr w:rsidR="00CF116F" w:rsidRPr="00A6137C" w:rsidTr="00CD35FA">
        <w:tc>
          <w:tcPr>
            <w:tcW w:w="3063" w:type="dxa"/>
          </w:tcPr>
          <w:p w:rsidR="00CF116F" w:rsidRPr="00A6137C" w:rsidRDefault="00CF116F" w:rsidP="00781805">
            <w:pPr>
              <w:pStyle w:val="NoSpacing"/>
              <w:rPr>
                <w:b/>
                <w:szCs w:val="28"/>
                <w:lang w:val="sq-AL"/>
              </w:rPr>
            </w:pPr>
            <w:r w:rsidRPr="00A6137C">
              <w:rPr>
                <w:b/>
                <w:szCs w:val="28"/>
                <w:lang w:val="sq-AL"/>
              </w:rPr>
              <w:t>Niveli:</w:t>
            </w:r>
          </w:p>
        </w:tc>
        <w:tc>
          <w:tcPr>
            <w:tcW w:w="6146" w:type="dxa"/>
          </w:tcPr>
          <w:p w:rsidR="00CF116F" w:rsidRPr="00A6137C" w:rsidRDefault="002E2F60" w:rsidP="00AA55EB">
            <w:pPr>
              <w:pStyle w:val="NoSpacing"/>
              <w:rPr>
                <w:szCs w:val="28"/>
                <w:lang w:val="sq-AL"/>
              </w:rPr>
            </w:pPr>
            <w:r w:rsidRPr="00A6137C">
              <w:rPr>
                <w:szCs w:val="28"/>
                <w:lang w:val="sq-AL"/>
              </w:rPr>
              <w:t>B</w:t>
            </w:r>
            <w:r w:rsidR="00AA55EB">
              <w:rPr>
                <w:szCs w:val="28"/>
                <w:lang w:val="sq-AL"/>
              </w:rPr>
              <w:t>achelor</w:t>
            </w:r>
          </w:p>
        </w:tc>
      </w:tr>
      <w:tr w:rsidR="00781805" w:rsidRPr="00A6137C" w:rsidTr="00CD35FA">
        <w:tc>
          <w:tcPr>
            <w:tcW w:w="3063" w:type="dxa"/>
          </w:tcPr>
          <w:p w:rsidR="00781805" w:rsidRPr="00A6137C" w:rsidRDefault="00781805" w:rsidP="00781805">
            <w:pPr>
              <w:pStyle w:val="NoSpacing"/>
              <w:rPr>
                <w:b/>
                <w:szCs w:val="28"/>
                <w:lang w:val="sq-AL"/>
              </w:rPr>
            </w:pPr>
            <w:r w:rsidRPr="00A6137C">
              <w:rPr>
                <w:b/>
                <w:szCs w:val="28"/>
                <w:lang w:val="sq-AL"/>
              </w:rPr>
              <w:t>Statusi lëndës:</w:t>
            </w:r>
          </w:p>
        </w:tc>
        <w:tc>
          <w:tcPr>
            <w:tcW w:w="6146" w:type="dxa"/>
          </w:tcPr>
          <w:p w:rsidR="00781805" w:rsidRPr="00A6137C" w:rsidRDefault="00F61EC9" w:rsidP="00FB050B">
            <w:pPr>
              <w:pStyle w:val="NoSpacing"/>
              <w:rPr>
                <w:szCs w:val="28"/>
                <w:lang w:val="sq-AL"/>
              </w:rPr>
            </w:pPr>
            <w:r>
              <w:rPr>
                <w:szCs w:val="28"/>
                <w:lang w:val="sq-AL"/>
              </w:rPr>
              <w:t>Zgjedhore</w:t>
            </w:r>
          </w:p>
        </w:tc>
      </w:tr>
      <w:tr w:rsidR="00CF116F" w:rsidRPr="00A6137C" w:rsidTr="00CD35FA">
        <w:tc>
          <w:tcPr>
            <w:tcW w:w="3063" w:type="dxa"/>
          </w:tcPr>
          <w:p w:rsidR="00CF116F" w:rsidRPr="00A6137C" w:rsidRDefault="00CF116F" w:rsidP="00FB050B">
            <w:pPr>
              <w:pStyle w:val="NoSpacing"/>
              <w:rPr>
                <w:b/>
                <w:szCs w:val="28"/>
                <w:lang w:val="sq-AL"/>
              </w:rPr>
            </w:pPr>
            <w:r w:rsidRPr="00A6137C">
              <w:rPr>
                <w:b/>
                <w:szCs w:val="28"/>
                <w:lang w:val="sq-AL"/>
              </w:rPr>
              <w:t>Viti i studimeve:</w:t>
            </w:r>
          </w:p>
        </w:tc>
        <w:tc>
          <w:tcPr>
            <w:tcW w:w="6146" w:type="dxa"/>
          </w:tcPr>
          <w:p w:rsidR="00CF116F" w:rsidRPr="00A6137C" w:rsidRDefault="009B225F" w:rsidP="009B225F">
            <w:pPr>
              <w:pStyle w:val="NoSpacing"/>
              <w:rPr>
                <w:szCs w:val="28"/>
                <w:lang w:val="sq-AL"/>
              </w:rPr>
            </w:pPr>
            <w:r>
              <w:rPr>
                <w:szCs w:val="28"/>
                <w:lang w:val="sq-AL"/>
              </w:rPr>
              <w:t>Semestri III</w:t>
            </w:r>
            <w:r w:rsidR="0085072F">
              <w:rPr>
                <w:szCs w:val="28"/>
                <w:lang w:val="sq-AL"/>
              </w:rPr>
              <w:t xml:space="preserve"> (</w:t>
            </w:r>
            <w:r>
              <w:rPr>
                <w:szCs w:val="28"/>
                <w:lang w:val="sq-AL"/>
              </w:rPr>
              <w:t>Viti II-të</w:t>
            </w:r>
            <w:r w:rsidR="0085072F">
              <w:rPr>
                <w:szCs w:val="28"/>
                <w:lang w:val="sq-AL"/>
              </w:rPr>
              <w:t>)</w:t>
            </w:r>
          </w:p>
        </w:tc>
      </w:tr>
      <w:tr w:rsidR="00CF116F" w:rsidRPr="00A6137C" w:rsidTr="00CD35FA">
        <w:tc>
          <w:tcPr>
            <w:tcW w:w="3063" w:type="dxa"/>
          </w:tcPr>
          <w:p w:rsidR="00CF116F" w:rsidRPr="00A6137C" w:rsidRDefault="00CF116F" w:rsidP="00FB050B">
            <w:pPr>
              <w:pStyle w:val="NoSpacing"/>
              <w:rPr>
                <w:b/>
                <w:szCs w:val="28"/>
                <w:lang w:val="sq-AL"/>
              </w:rPr>
            </w:pPr>
            <w:r w:rsidRPr="00A6137C">
              <w:rPr>
                <w:b/>
                <w:szCs w:val="28"/>
                <w:lang w:val="sq-AL"/>
              </w:rPr>
              <w:t>Numri i orëve në javë:</w:t>
            </w:r>
          </w:p>
        </w:tc>
        <w:tc>
          <w:tcPr>
            <w:tcW w:w="6146" w:type="dxa"/>
          </w:tcPr>
          <w:p w:rsidR="00CF116F" w:rsidRPr="00A6137C" w:rsidRDefault="002E2F60" w:rsidP="00FB050B">
            <w:pPr>
              <w:pStyle w:val="NoSpacing"/>
              <w:rPr>
                <w:szCs w:val="28"/>
                <w:lang w:val="sq-AL"/>
              </w:rPr>
            </w:pPr>
            <w:r w:rsidRPr="00A6137C">
              <w:rPr>
                <w:szCs w:val="28"/>
                <w:lang w:val="sq-AL"/>
              </w:rPr>
              <w:t>2+1</w:t>
            </w:r>
          </w:p>
        </w:tc>
      </w:tr>
      <w:tr w:rsidR="00CF116F" w:rsidRPr="00A6137C" w:rsidTr="00CD35FA">
        <w:tc>
          <w:tcPr>
            <w:tcW w:w="3063" w:type="dxa"/>
          </w:tcPr>
          <w:p w:rsidR="00CF116F" w:rsidRPr="00A6137C" w:rsidRDefault="00CF116F" w:rsidP="00FB050B">
            <w:pPr>
              <w:pStyle w:val="NoSpacing"/>
              <w:rPr>
                <w:b/>
                <w:szCs w:val="28"/>
                <w:lang w:val="sq-AL"/>
              </w:rPr>
            </w:pPr>
            <w:r w:rsidRPr="00A6137C">
              <w:rPr>
                <w:b/>
                <w:szCs w:val="28"/>
                <w:lang w:val="sq-AL"/>
              </w:rPr>
              <w:t>Vlera në kredi – ECTS:</w:t>
            </w:r>
          </w:p>
        </w:tc>
        <w:tc>
          <w:tcPr>
            <w:tcW w:w="6146" w:type="dxa"/>
          </w:tcPr>
          <w:p w:rsidR="00CF116F" w:rsidRPr="00A6137C" w:rsidRDefault="00F61EC9" w:rsidP="00FB050B">
            <w:pPr>
              <w:pStyle w:val="NoSpacing"/>
              <w:rPr>
                <w:szCs w:val="28"/>
                <w:lang w:val="sq-AL"/>
              </w:rPr>
            </w:pPr>
            <w:r>
              <w:rPr>
                <w:szCs w:val="28"/>
                <w:lang w:val="sq-AL"/>
              </w:rPr>
              <w:t>4</w:t>
            </w:r>
            <w:r w:rsidR="002E2F60" w:rsidRPr="00A6137C">
              <w:rPr>
                <w:szCs w:val="28"/>
                <w:lang w:val="sq-AL"/>
              </w:rPr>
              <w:t xml:space="preserve"> ECTS</w:t>
            </w:r>
          </w:p>
        </w:tc>
      </w:tr>
      <w:tr w:rsidR="00CF116F" w:rsidRPr="00A6137C" w:rsidTr="00CD35FA">
        <w:tc>
          <w:tcPr>
            <w:tcW w:w="3063" w:type="dxa"/>
          </w:tcPr>
          <w:p w:rsidR="00CF116F" w:rsidRPr="00A6137C" w:rsidRDefault="00CF116F" w:rsidP="00FB050B">
            <w:pPr>
              <w:pStyle w:val="NoSpacing"/>
              <w:rPr>
                <w:b/>
                <w:szCs w:val="28"/>
                <w:lang w:val="sq-AL"/>
              </w:rPr>
            </w:pPr>
            <w:r w:rsidRPr="00A6137C">
              <w:rPr>
                <w:b/>
                <w:szCs w:val="28"/>
                <w:lang w:val="sq-AL"/>
              </w:rPr>
              <w:t>Koha / lokacioni:</w:t>
            </w:r>
          </w:p>
        </w:tc>
        <w:tc>
          <w:tcPr>
            <w:tcW w:w="6146" w:type="dxa"/>
          </w:tcPr>
          <w:p w:rsidR="00CF116F" w:rsidRPr="00A6137C" w:rsidRDefault="00CF116F" w:rsidP="00FB050B">
            <w:pPr>
              <w:pStyle w:val="NoSpacing"/>
              <w:rPr>
                <w:szCs w:val="28"/>
                <w:lang w:val="sq-AL"/>
              </w:rPr>
            </w:pPr>
          </w:p>
        </w:tc>
      </w:tr>
      <w:tr w:rsidR="00CF116F" w:rsidRPr="00A6137C" w:rsidTr="00CD35FA">
        <w:tc>
          <w:tcPr>
            <w:tcW w:w="3063" w:type="dxa"/>
          </w:tcPr>
          <w:p w:rsidR="00CF116F" w:rsidRPr="00A6137C" w:rsidRDefault="00A22781" w:rsidP="00FB050B">
            <w:pPr>
              <w:pStyle w:val="NoSpacing"/>
              <w:rPr>
                <w:b/>
                <w:szCs w:val="28"/>
                <w:lang w:val="sq-AL"/>
              </w:rPr>
            </w:pPr>
            <w:r w:rsidRPr="00A6137C">
              <w:rPr>
                <w:b/>
                <w:szCs w:val="28"/>
                <w:lang w:val="sq-AL"/>
              </w:rPr>
              <w:t>Mësimdhënësi</w:t>
            </w:r>
            <w:r w:rsidR="00CF116F" w:rsidRPr="00A6137C">
              <w:rPr>
                <w:b/>
                <w:szCs w:val="28"/>
                <w:lang w:val="sq-AL"/>
              </w:rPr>
              <w:t xml:space="preserve"> i lëndës:</w:t>
            </w:r>
          </w:p>
        </w:tc>
        <w:tc>
          <w:tcPr>
            <w:tcW w:w="6146" w:type="dxa"/>
          </w:tcPr>
          <w:p w:rsidR="00CF116F" w:rsidRPr="00A6137C" w:rsidRDefault="00A373B1" w:rsidP="00FB050B">
            <w:pPr>
              <w:pStyle w:val="NoSpacing"/>
              <w:rPr>
                <w:szCs w:val="28"/>
                <w:lang w:val="sq-AL"/>
              </w:rPr>
            </w:pPr>
            <w:r>
              <w:rPr>
                <w:szCs w:val="28"/>
                <w:lang w:val="sq-AL"/>
              </w:rPr>
              <w:t>Ass.Dr.Sc.Alban Elshani</w:t>
            </w:r>
          </w:p>
        </w:tc>
      </w:tr>
      <w:tr w:rsidR="00CF116F" w:rsidRPr="00A6137C" w:rsidTr="00CD35FA">
        <w:tc>
          <w:tcPr>
            <w:tcW w:w="3063" w:type="dxa"/>
          </w:tcPr>
          <w:p w:rsidR="00CF116F" w:rsidRPr="00A6137C" w:rsidRDefault="00CF116F" w:rsidP="00FB050B">
            <w:pPr>
              <w:pStyle w:val="NoSpacing"/>
              <w:rPr>
                <w:b/>
                <w:szCs w:val="28"/>
                <w:lang w:val="sq-AL"/>
              </w:rPr>
            </w:pPr>
            <w:r w:rsidRPr="00A6137C">
              <w:rPr>
                <w:b/>
                <w:szCs w:val="28"/>
                <w:lang w:val="sq-AL"/>
              </w:rPr>
              <w:t xml:space="preserve">Detajet kontaktuese: </w:t>
            </w:r>
          </w:p>
        </w:tc>
        <w:tc>
          <w:tcPr>
            <w:tcW w:w="6146" w:type="dxa"/>
          </w:tcPr>
          <w:p w:rsidR="00CF116F" w:rsidRPr="00A6137C" w:rsidRDefault="00A373B1" w:rsidP="00FB050B">
            <w:pPr>
              <w:pStyle w:val="NoSpacing"/>
              <w:rPr>
                <w:szCs w:val="28"/>
                <w:lang w:val="sq-AL"/>
              </w:rPr>
            </w:pPr>
            <w:r>
              <w:rPr>
                <w:szCs w:val="28"/>
                <w:lang w:val="sq-AL"/>
              </w:rPr>
              <w:t>Alban.elshani@uni-pr.edu</w:t>
            </w:r>
            <w:bookmarkStart w:id="0" w:name="_GoBack"/>
            <w:bookmarkEnd w:id="0"/>
          </w:p>
        </w:tc>
      </w:tr>
      <w:tr w:rsidR="00FB050B" w:rsidRPr="00A6137C" w:rsidTr="00CD35FA">
        <w:tc>
          <w:tcPr>
            <w:tcW w:w="9209" w:type="dxa"/>
            <w:gridSpan w:val="2"/>
            <w:shd w:val="clear" w:color="auto" w:fill="D9D9D9"/>
          </w:tcPr>
          <w:p w:rsidR="00FB050B" w:rsidRPr="00A6137C" w:rsidRDefault="00FB050B" w:rsidP="00CF116F">
            <w:pPr>
              <w:pStyle w:val="NoSpacing"/>
              <w:rPr>
                <w:lang w:val="sq-AL"/>
              </w:rPr>
            </w:pPr>
          </w:p>
        </w:tc>
      </w:tr>
      <w:tr w:rsidR="00CF116F" w:rsidRPr="00A6137C" w:rsidTr="00CD35FA">
        <w:trPr>
          <w:trHeight w:val="2159"/>
        </w:trPr>
        <w:tc>
          <w:tcPr>
            <w:tcW w:w="3063" w:type="dxa"/>
            <w:vAlign w:val="center"/>
          </w:tcPr>
          <w:p w:rsidR="00CF116F" w:rsidRPr="00A6137C" w:rsidRDefault="00CF116F" w:rsidP="008C3B27">
            <w:pPr>
              <w:pStyle w:val="NoSpacing"/>
              <w:rPr>
                <w:b/>
                <w:lang w:val="sq-AL"/>
              </w:rPr>
            </w:pPr>
            <w:r w:rsidRPr="00A6137C">
              <w:rPr>
                <w:b/>
                <w:lang w:val="sq-AL"/>
              </w:rPr>
              <w:t>Përshkrimi i lëndës</w:t>
            </w:r>
          </w:p>
        </w:tc>
        <w:tc>
          <w:tcPr>
            <w:tcW w:w="6146" w:type="dxa"/>
          </w:tcPr>
          <w:tbl>
            <w:tblPr>
              <w:tblpPr w:leftFromText="180" w:rightFromText="180" w:vertAnchor="text" w:horzAnchor="margin" w:tblpY="-46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930"/>
            </w:tblGrid>
            <w:tr w:rsidR="00083A8F" w:rsidRPr="00A6137C" w:rsidTr="00083A8F">
              <w:trPr>
                <w:trHeight w:val="1113"/>
              </w:trPr>
              <w:tc>
                <w:tcPr>
                  <w:tcW w:w="0" w:type="auto"/>
                </w:tcPr>
                <w:p w:rsidR="00CE73B6" w:rsidRDefault="00CE73B6" w:rsidP="00CE73B6">
                  <w:r w:rsidRPr="00BE1A8B">
                    <w:rPr>
                      <w:color w:val="000000"/>
                      <w:lang w:val="sq-AL"/>
                    </w:rPr>
                    <w:t xml:space="preserve">Roli i </w:t>
                  </w:r>
                  <w:r>
                    <w:rPr>
                      <w:color w:val="000000"/>
                      <w:lang w:val="sq-AL"/>
                    </w:rPr>
                    <w:t>ekspertit tatimor</w:t>
                  </w:r>
                  <w:r w:rsidRPr="00BE1A8B">
                    <w:rPr>
                      <w:color w:val="000000"/>
                      <w:lang w:val="sq-AL"/>
                    </w:rPr>
                    <w:t xml:space="preserve"> në një organizatë (private apo publike) është të ofroj </w:t>
                  </w:r>
                  <w:r>
                    <w:rPr>
                      <w:color w:val="000000"/>
                      <w:lang w:val="sq-AL"/>
                    </w:rPr>
                    <w:t>k</w:t>
                  </w:r>
                  <w:r w:rsidRPr="00BE1A8B">
                    <w:rPr>
                      <w:color w:val="000000"/>
                      <w:lang w:val="sq-AL"/>
                    </w:rPr>
                    <w:t>ë</w:t>
                  </w:r>
                  <w:r>
                    <w:rPr>
                      <w:color w:val="000000"/>
                      <w:lang w:val="sq-AL"/>
                    </w:rPr>
                    <w:t>shilla lidhur me aplikimin sa m</w:t>
                  </w:r>
                  <w:r w:rsidRPr="00BE1A8B">
                    <w:rPr>
                      <w:color w:val="000000"/>
                      <w:lang w:val="sq-AL"/>
                    </w:rPr>
                    <w:t>ë</w:t>
                  </w:r>
                  <w:r>
                    <w:rPr>
                      <w:color w:val="000000"/>
                      <w:lang w:val="sq-AL"/>
                    </w:rPr>
                    <w:t xml:space="preserve"> t</w:t>
                  </w:r>
                  <w:r w:rsidRPr="00BE1A8B">
                    <w:rPr>
                      <w:color w:val="000000"/>
                      <w:lang w:val="sq-AL"/>
                    </w:rPr>
                    <w:t>ë</w:t>
                  </w:r>
                  <w:r>
                    <w:rPr>
                      <w:color w:val="000000"/>
                      <w:lang w:val="sq-AL"/>
                    </w:rPr>
                    <w:t xml:space="preserve"> drejt</w:t>
                  </w:r>
                  <w:r w:rsidRPr="00BE1A8B">
                    <w:rPr>
                      <w:color w:val="000000"/>
                      <w:lang w:val="sq-AL"/>
                    </w:rPr>
                    <w:t>ë</w:t>
                  </w:r>
                  <w:r>
                    <w:rPr>
                      <w:color w:val="000000"/>
                      <w:lang w:val="sq-AL"/>
                    </w:rPr>
                    <w:t xml:space="preserve"> dhe efikas t</w:t>
                  </w:r>
                  <w:r w:rsidRPr="00BE1A8B">
                    <w:rPr>
                      <w:color w:val="000000"/>
                      <w:lang w:val="sq-AL"/>
                    </w:rPr>
                    <w:t>ë</w:t>
                  </w:r>
                  <w:r>
                    <w:rPr>
                      <w:color w:val="000000"/>
                      <w:lang w:val="sq-AL"/>
                    </w:rPr>
                    <w:t xml:space="preserve"> legjislacionit tatimor.</w:t>
                  </w:r>
                </w:p>
                <w:p w:rsidR="00083A8F" w:rsidRPr="002133DD" w:rsidRDefault="00CE73B6" w:rsidP="006116DA">
                  <w:pPr>
                    <w:jc w:val="both"/>
                    <w:rPr>
                      <w:bCs/>
                      <w:lang w:val="sq-AL"/>
                    </w:rPr>
                  </w:pPr>
                  <w:r w:rsidRPr="00BE1A8B">
                    <w:rPr>
                      <w:color w:val="000000"/>
                      <w:lang w:val="sq-AL"/>
                    </w:rPr>
                    <w:t xml:space="preserve">Prandaj qëllimi kryesor i </w:t>
                  </w:r>
                  <w:r>
                    <w:rPr>
                      <w:color w:val="000000"/>
                      <w:lang w:val="sq-AL"/>
                    </w:rPr>
                    <w:t>k</w:t>
                  </w:r>
                  <w:r w:rsidR="000451EA">
                    <w:rPr>
                      <w:color w:val="000000"/>
                      <w:lang w:val="sq-AL"/>
                    </w:rPr>
                    <w:t>ë</w:t>
                  </w:r>
                  <w:r>
                    <w:rPr>
                      <w:color w:val="000000"/>
                      <w:lang w:val="sq-AL"/>
                    </w:rPr>
                    <w:t>saj l</w:t>
                  </w:r>
                  <w:r w:rsidR="000451EA">
                    <w:rPr>
                      <w:color w:val="000000"/>
                      <w:lang w:val="sq-AL"/>
                    </w:rPr>
                    <w:t>ë</w:t>
                  </w:r>
                  <w:r>
                    <w:rPr>
                      <w:color w:val="000000"/>
                      <w:lang w:val="sq-AL"/>
                    </w:rPr>
                    <w:t>nde</w:t>
                  </w:r>
                  <w:r w:rsidRPr="00BE1A8B">
                    <w:rPr>
                      <w:color w:val="000000"/>
                      <w:lang w:val="sq-AL"/>
                    </w:rPr>
                    <w:t xml:space="preserve"> është që </w:t>
                  </w:r>
                  <w:r>
                    <w:rPr>
                      <w:color w:val="000000"/>
                      <w:lang w:val="sq-AL"/>
                    </w:rPr>
                    <w:t>student</w:t>
                  </w:r>
                  <w:r w:rsidR="000451EA">
                    <w:rPr>
                      <w:color w:val="000000"/>
                      <w:lang w:val="sq-AL"/>
                    </w:rPr>
                    <w:t>ë</w:t>
                  </w:r>
                  <w:r>
                    <w:rPr>
                      <w:color w:val="000000"/>
                      <w:lang w:val="sq-AL"/>
                    </w:rPr>
                    <w:t>t</w:t>
                  </w:r>
                  <w:r w:rsidRPr="00BE1A8B">
                    <w:rPr>
                      <w:color w:val="000000"/>
                      <w:lang w:val="sq-AL"/>
                    </w:rPr>
                    <w:t xml:space="preserve"> të pajisjen me njohuri teorike dhe praktike të specializuara vetëm në fushën e </w:t>
                  </w:r>
                  <w:r>
                    <w:rPr>
                      <w:color w:val="000000"/>
                      <w:lang w:val="sq-AL"/>
                    </w:rPr>
                    <w:t>tatimeve</w:t>
                  </w:r>
                  <w:r w:rsidRPr="00BE1A8B">
                    <w:rPr>
                      <w:color w:val="000000"/>
                      <w:lang w:val="sq-AL"/>
                    </w:rPr>
                    <w:t xml:space="preserve"> </w:t>
                  </w:r>
                  <w:r>
                    <w:rPr>
                      <w:color w:val="000000"/>
                      <w:lang w:val="sq-AL"/>
                    </w:rPr>
                    <w:t>n</w:t>
                  </w:r>
                  <w:r w:rsidR="000451EA">
                    <w:rPr>
                      <w:color w:val="000000"/>
                      <w:lang w:val="sq-AL"/>
                    </w:rPr>
                    <w:t>ë</w:t>
                  </w:r>
                  <w:r>
                    <w:rPr>
                      <w:color w:val="000000"/>
                      <w:lang w:val="sq-AL"/>
                    </w:rPr>
                    <w:t xml:space="preserve"> shtetet e BE-s</w:t>
                  </w:r>
                  <w:r w:rsidR="000451EA">
                    <w:rPr>
                      <w:color w:val="000000"/>
                      <w:lang w:val="sq-AL"/>
                    </w:rPr>
                    <w:t>ë</w:t>
                  </w:r>
                  <w:r>
                    <w:rPr>
                      <w:color w:val="000000"/>
                      <w:lang w:val="sq-AL"/>
                    </w:rPr>
                    <w:t>.</w:t>
                  </w:r>
                </w:p>
              </w:tc>
            </w:tr>
          </w:tbl>
          <w:p w:rsidR="007C3132" w:rsidRPr="00A6137C" w:rsidRDefault="007C3132" w:rsidP="00D67209">
            <w:pPr>
              <w:pStyle w:val="NoSpacing"/>
              <w:rPr>
                <w:i/>
                <w:sz w:val="22"/>
                <w:szCs w:val="22"/>
                <w:lang w:val="sq-AL"/>
              </w:rPr>
            </w:pPr>
          </w:p>
        </w:tc>
      </w:tr>
      <w:tr w:rsidR="00CF116F" w:rsidRPr="00A6137C" w:rsidTr="00CD35FA">
        <w:tc>
          <w:tcPr>
            <w:tcW w:w="3063" w:type="dxa"/>
            <w:vAlign w:val="center"/>
          </w:tcPr>
          <w:p w:rsidR="00CF116F" w:rsidRPr="00A6137C" w:rsidRDefault="00CF116F" w:rsidP="008C3B27">
            <w:pPr>
              <w:pStyle w:val="NoSpacing"/>
              <w:rPr>
                <w:b/>
                <w:lang w:val="sq-AL"/>
              </w:rPr>
            </w:pPr>
            <w:r w:rsidRPr="00A6137C">
              <w:rPr>
                <w:b/>
                <w:lang w:val="sq-AL"/>
              </w:rPr>
              <w:t>Qëllimet e lëndës:</w:t>
            </w:r>
          </w:p>
        </w:tc>
        <w:tc>
          <w:tcPr>
            <w:tcW w:w="6146" w:type="dxa"/>
          </w:tcPr>
          <w:tbl>
            <w:tblPr>
              <w:tblpPr w:leftFromText="180" w:rightFromText="180" w:vertAnchor="text" w:horzAnchor="margin" w:tblpY="-249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930"/>
            </w:tblGrid>
            <w:tr w:rsidR="00083A8F" w:rsidRPr="00A6137C" w:rsidTr="00AF46B7">
              <w:trPr>
                <w:trHeight w:val="1419"/>
              </w:trPr>
              <w:tc>
                <w:tcPr>
                  <w:tcW w:w="0" w:type="auto"/>
                </w:tcPr>
                <w:p w:rsidR="00083A8F" w:rsidRPr="00A6137C" w:rsidRDefault="00083A8F" w:rsidP="00955AD8">
                  <w:pPr>
                    <w:pStyle w:val="Default"/>
                    <w:rPr>
                      <w:sz w:val="22"/>
                      <w:szCs w:val="22"/>
                      <w:lang w:val="sq-AL"/>
                    </w:rPr>
                  </w:pPr>
                </w:p>
                <w:p w:rsidR="00083A8F" w:rsidRPr="00A6137C" w:rsidRDefault="002133DD" w:rsidP="006116DA">
                  <w:pPr>
                    <w:pStyle w:val="Default"/>
                    <w:jc w:val="both"/>
                    <w:rPr>
                      <w:lang w:val="sq-AL"/>
                    </w:rPr>
                  </w:pPr>
                  <w:r>
                    <w:rPr>
                      <w:lang w:val="sq-AL"/>
                    </w:rPr>
                    <w:t>Q</w:t>
                  </w:r>
                  <w:r w:rsidRPr="00F75841">
                    <w:rPr>
                      <w:lang w:val="sq-AL"/>
                    </w:rPr>
                    <w:t>ë</w:t>
                  </w:r>
                  <w:r>
                    <w:rPr>
                      <w:lang w:val="sq-AL"/>
                    </w:rPr>
                    <w:t>llimi i k</w:t>
                  </w:r>
                  <w:r w:rsidRPr="00F75841">
                    <w:rPr>
                      <w:lang w:val="sq-AL"/>
                    </w:rPr>
                    <w:t>ë</w:t>
                  </w:r>
                  <w:r>
                    <w:rPr>
                      <w:lang w:val="sq-AL"/>
                    </w:rPr>
                    <w:t xml:space="preserve">saj lënde </w:t>
                  </w:r>
                  <w:r w:rsidRPr="00F75841">
                    <w:rPr>
                      <w:lang w:val="sq-AL"/>
                    </w:rPr>
                    <w:t>ë</w:t>
                  </w:r>
                  <w:r>
                    <w:rPr>
                      <w:lang w:val="sq-AL"/>
                    </w:rPr>
                    <w:t>sht</w:t>
                  </w:r>
                  <w:r w:rsidRPr="00F75841">
                    <w:rPr>
                      <w:lang w:val="sq-AL"/>
                    </w:rPr>
                    <w:t>ë</w:t>
                  </w:r>
                  <w:r>
                    <w:rPr>
                      <w:lang w:val="sq-AL"/>
                    </w:rPr>
                    <w:t xml:space="preserve"> q</w:t>
                  </w:r>
                  <w:r w:rsidRPr="00F75841">
                    <w:rPr>
                      <w:lang w:val="sq-AL"/>
                    </w:rPr>
                    <w:t>ë</w:t>
                  </w:r>
                  <w:r>
                    <w:rPr>
                      <w:lang w:val="sq-AL"/>
                    </w:rPr>
                    <w:t xml:space="preserve"> </w:t>
                  </w:r>
                  <w:r w:rsidR="006116DA">
                    <w:rPr>
                      <w:lang w:val="sq-AL"/>
                    </w:rPr>
                    <w:t>student</w:t>
                  </w:r>
                  <w:r w:rsidR="000451EA">
                    <w:rPr>
                      <w:lang w:val="sq-AL"/>
                    </w:rPr>
                    <w:t>ë</w:t>
                  </w:r>
                  <w:r w:rsidR="006116DA">
                    <w:rPr>
                      <w:lang w:val="sq-AL"/>
                    </w:rPr>
                    <w:t>t</w:t>
                  </w:r>
                  <w:r>
                    <w:rPr>
                      <w:lang w:val="sq-AL"/>
                    </w:rPr>
                    <w:t xml:space="preserve"> t</w:t>
                  </w:r>
                  <w:r w:rsidRPr="00F75841">
                    <w:rPr>
                      <w:lang w:val="sq-AL"/>
                    </w:rPr>
                    <w:t>ë</w:t>
                  </w:r>
                  <w:r>
                    <w:rPr>
                      <w:lang w:val="sq-AL"/>
                    </w:rPr>
                    <w:t xml:space="preserve"> fitojn</w:t>
                  </w:r>
                  <w:r w:rsidRPr="00F75841">
                    <w:rPr>
                      <w:lang w:val="sq-AL"/>
                    </w:rPr>
                    <w:t>ë</w:t>
                  </w:r>
                  <w:r>
                    <w:rPr>
                      <w:lang w:val="sq-AL"/>
                    </w:rPr>
                    <w:t xml:space="preserve"> njohuri </w:t>
                  </w:r>
                  <w:r w:rsidR="006116DA">
                    <w:rPr>
                      <w:lang w:val="sq-AL"/>
                    </w:rPr>
                    <w:t>n</w:t>
                  </w:r>
                  <w:r w:rsidR="000451EA">
                    <w:rPr>
                      <w:lang w:val="sq-AL"/>
                    </w:rPr>
                    <w:t>ë</w:t>
                  </w:r>
                  <w:r w:rsidR="006116DA">
                    <w:rPr>
                      <w:lang w:val="sq-AL"/>
                    </w:rPr>
                    <w:t xml:space="preserve"> lidhje me</w:t>
                  </w:r>
                  <w:r>
                    <w:rPr>
                      <w:lang w:val="sq-AL"/>
                    </w:rPr>
                    <w:t xml:space="preserve"> </w:t>
                  </w:r>
                  <w:r w:rsidR="006116DA" w:rsidRPr="006116DA">
                    <w:rPr>
                      <w:lang w:val="sq-AL"/>
                    </w:rPr>
                    <w:t>lloj</w:t>
                  </w:r>
                  <w:r w:rsidR="006116DA">
                    <w:rPr>
                      <w:lang w:val="sq-AL"/>
                    </w:rPr>
                    <w:t>et e ndryshme të tatimeve në BE, t</w:t>
                  </w:r>
                  <w:r w:rsidR="000451EA">
                    <w:rPr>
                      <w:lang w:val="sq-AL"/>
                    </w:rPr>
                    <w:t>ë</w:t>
                  </w:r>
                  <w:r w:rsidR="006116DA">
                    <w:rPr>
                      <w:lang w:val="sq-AL"/>
                    </w:rPr>
                    <w:t xml:space="preserve"> identifikojn</w:t>
                  </w:r>
                  <w:r w:rsidR="000451EA">
                    <w:rPr>
                      <w:lang w:val="sq-AL"/>
                    </w:rPr>
                    <w:t>ë</w:t>
                  </w:r>
                  <w:r w:rsidR="006116DA" w:rsidRPr="006116DA">
                    <w:rPr>
                      <w:lang w:val="sq-AL"/>
                    </w:rPr>
                    <w:t xml:space="preserve"> se cilat entitete, institucione, apo organizata mund të operojnë në BE d</w:t>
                  </w:r>
                  <w:r w:rsidR="006116DA">
                    <w:rPr>
                      <w:lang w:val="sq-AL"/>
                    </w:rPr>
                    <w:t>he cilat është forma e tatuarjes për to, t</w:t>
                  </w:r>
                  <w:r w:rsidR="000451EA">
                    <w:rPr>
                      <w:lang w:val="sq-AL"/>
                    </w:rPr>
                    <w:t>ë</w:t>
                  </w:r>
                  <w:r w:rsidR="006116DA">
                    <w:rPr>
                      <w:lang w:val="sq-AL"/>
                    </w:rPr>
                    <w:t xml:space="preserve"> kuptojn</w:t>
                  </w:r>
                  <w:r w:rsidR="000451EA">
                    <w:rPr>
                      <w:lang w:val="sq-AL"/>
                    </w:rPr>
                    <w:t>ë</w:t>
                  </w:r>
                  <w:r w:rsidR="006116DA" w:rsidRPr="006116DA">
                    <w:rPr>
                      <w:lang w:val="sq-AL"/>
                    </w:rPr>
                    <w:t xml:space="preserve"> mënyrat e strategjive tatimore të ndërmarrjeve të cilat operojnë në disa shtete brenda BE-së, por edhe jashtë BE-së </w:t>
                  </w:r>
                  <w:r w:rsidR="006116DA">
                    <w:rPr>
                      <w:lang w:val="sq-AL"/>
                    </w:rPr>
                    <w:t>nëse selia qendrore është në BE, t</w:t>
                  </w:r>
                  <w:r w:rsidR="000451EA">
                    <w:rPr>
                      <w:lang w:val="sq-AL"/>
                    </w:rPr>
                    <w:t>ë</w:t>
                  </w:r>
                  <w:r w:rsidR="006116DA">
                    <w:rPr>
                      <w:lang w:val="sq-AL"/>
                    </w:rPr>
                    <w:t xml:space="preserve"> kuptojn</w:t>
                  </w:r>
                  <w:r w:rsidR="000451EA">
                    <w:rPr>
                      <w:lang w:val="sq-AL"/>
                    </w:rPr>
                    <w:t>ë</w:t>
                  </w:r>
                  <w:r w:rsidR="006116DA">
                    <w:rPr>
                      <w:lang w:val="sq-AL"/>
                    </w:rPr>
                    <w:t xml:space="preserve"> dhe zbatojn</w:t>
                  </w:r>
                  <w:r w:rsidR="000451EA">
                    <w:rPr>
                      <w:lang w:val="sq-AL"/>
                    </w:rPr>
                    <w:t>ë</w:t>
                  </w:r>
                  <w:r w:rsidR="006116DA" w:rsidRPr="006116DA">
                    <w:rPr>
                      <w:lang w:val="sq-AL"/>
                    </w:rPr>
                    <w:t xml:space="preserve"> drejtë direktiv</w:t>
                  </w:r>
                  <w:r w:rsidR="002632F7">
                    <w:rPr>
                      <w:lang w:val="sq-AL"/>
                    </w:rPr>
                    <w:t>ën e tatimeve direkte (Tatimi n</w:t>
                  </w:r>
                  <w:r w:rsidR="000451EA">
                    <w:rPr>
                      <w:lang w:val="sq-AL"/>
                    </w:rPr>
                    <w:t>ë</w:t>
                  </w:r>
                  <w:r w:rsidR="002632F7">
                    <w:rPr>
                      <w:lang w:val="sq-AL"/>
                    </w:rPr>
                    <w:t xml:space="preserve"> t</w:t>
                  </w:r>
                  <w:r w:rsidR="000451EA">
                    <w:rPr>
                      <w:lang w:val="sq-AL"/>
                    </w:rPr>
                    <w:t>ë</w:t>
                  </w:r>
                  <w:r w:rsidR="006116DA" w:rsidRPr="006116DA">
                    <w:rPr>
                      <w:lang w:val="sq-AL"/>
                    </w:rPr>
                    <w:t xml:space="preserve"> Ardhurat Perso</w:t>
                  </w:r>
                  <w:r w:rsidR="002632F7">
                    <w:rPr>
                      <w:lang w:val="sq-AL"/>
                    </w:rPr>
                    <w:t>nale, Tatimi n</w:t>
                  </w:r>
                  <w:r w:rsidR="000451EA">
                    <w:rPr>
                      <w:lang w:val="sq-AL"/>
                    </w:rPr>
                    <w:t>ë</w:t>
                  </w:r>
                  <w:r w:rsidR="006116DA">
                    <w:rPr>
                      <w:lang w:val="sq-AL"/>
                    </w:rPr>
                    <w:t xml:space="preserve"> Korporata, etj),t</w:t>
                  </w:r>
                  <w:r w:rsidR="000451EA">
                    <w:rPr>
                      <w:lang w:val="sq-AL"/>
                    </w:rPr>
                    <w:t>ë</w:t>
                  </w:r>
                  <w:r w:rsidR="006116DA">
                    <w:rPr>
                      <w:lang w:val="sq-AL"/>
                    </w:rPr>
                    <w:t xml:space="preserve"> ushtrojn</w:t>
                  </w:r>
                  <w:r w:rsidR="000451EA">
                    <w:rPr>
                      <w:lang w:val="sq-AL"/>
                    </w:rPr>
                    <w:t>ë</w:t>
                  </w:r>
                  <w:r w:rsidR="006116DA">
                    <w:rPr>
                      <w:lang w:val="sq-AL"/>
                    </w:rPr>
                    <w:t xml:space="preserve"> </w:t>
                  </w:r>
                  <w:r w:rsidR="006116DA" w:rsidRPr="006116DA">
                    <w:rPr>
                      <w:lang w:val="sq-AL"/>
                    </w:rPr>
                    <w:t>drejtë gjykimin profesional në lidhje me të gjitha tatimet direkte/indirekte të aplikueshme në BE.</w:t>
                  </w:r>
                </w:p>
              </w:tc>
            </w:tr>
          </w:tbl>
          <w:p w:rsidR="007C3132" w:rsidRPr="00A6137C" w:rsidRDefault="007C3132" w:rsidP="00CF116F">
            <w:pPr>
              <w:pStyle w:val="NoSpacing"/>
              <w:rPr>
                <w:i/>
                <w:sz w:val="22"/>
                <w:szCs w:val="22"/>
                <w:lang w:val="sq-AL"/>
              </w:rPr>
            </w:pPr>
          </w:p>
        </w:tc>
      </w:tr>
    </w:tbl>
    <w:p w:rsidR="00CE73B6" w:rsidRDefault="00CE73B6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3"/>
        <w:gridCol w:w="1390"/>
        <w:gridCol w:w="2091"/>
        <w:gridCol w:w="2086"/>
      </w:tblGrid>
      <w:tr w:rsidR="00CF116F" w:rsidRPr="00A6137C" w:rsidTr="00CE73B6">
        <w:trPr>
          <w:trHeight w:val="60"/>
        </w:trPr>
        <w:tc>
          <w:tcPr>
            <w:tcW w:w="3063" w:type="dxa"/>
            <w:vAlign w:val="center"/>
          </w:tcPr>
          <w:p w:rsidR="00CF116F" w:rsidRPr="00A6137C" w:rsidRDefault="00CF116F" w:rsidP="008C3B27">
            <w:pPr>
              <w:pStyle w:val="NoSpacing"/>
              <w:rPr>
                <w:b/>
                <w:lang w:val="sq-AL"/>
              </w:rPr>
            </w:pPr>
            <w:r w:rsidRPr="00A6137C">
              <w:rPr>
                <w:b/>
                <w:lang w:val="sq-AL"/>
              </w:rPr>
              <w:lastRenderedPageBreak/>
              <w:t>Rezultatet e pritura të nxënies:</w:t>
            </w:r>
          </w:p>
        </w:tc>
        <w:tc>
          <w:tcPr>
            <w:tcW w:w="5567" w:type="dxa"/>
            <w:gridSpan w:val="3"/>
          </w:tcPr>
          <w:tbl>
            <w:tblPr>
              <w:tblpPr w:leftFromText="180" w:rightFromText="180" w:vertAnchor="text" w:horzAnchor="margin" w:tblpY="-167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51"/>
            </w:tblGrid>
            <w:tr w:rsidR="00AF46B7" w:rsidRPr="00A6137C" w:rsidTr="00AF46B7">
              <w:trPr>
                <w:trHeight w:val="1365"/>
              </w:trPr>
              <w:tc>
                <w:tcPr>
                  <w:tcW w:w="0" w:type="auto"/>
                </w:tcPr>
                <w:p w:rsidR="00AF46B7" w:rsidRPr="00A6137C" w:rsidRDefault="00AF46B7" w:rsidP="00955AD8">
                  <w:pPr>
                    <w:pStyle w:val="Default"/>
                    <w:rPr>
                      <w:color w:val="auto"/>
                      <w:lang w:val="sq-AL"/>
                    </w:rPr>
                  </w:pPr>
                </w:p>
                <w:p w:rsidR="006A208A" w:rsidRPr="00272F17" w:rsidRDefault="006A208A" w:rsidP="006A208A">
                  <w:pPr>
                    <w:spacing w:after="160" w:line="259" w:lineRule="auto"/>
                    <w:jc w:val="both"/>
                    <w:rPr>
                      <w:b/>
                      <w:bCs/>
                      <w:lang w:val="sq-AL"/>
                    </w:rPr>
                  </w:pPr>
                  <w:r w:rsidRPr="00272F17">
                    <w:rPr>
                      <w:b/>
                      <w:bCs/>
                      <w:lang w:val="sq-AL"/>
                    </w:rPr>
                    <w:t>Në përfundim të kësaj lënde, studentët do të jenë të aftë të:</w:t>
                  </w:r>
                </w:p>
                <w:p w:rsidR="00CE73B6" w:rsidRPr="008659C4" w:rsidRDefault="00CE73B6" w:rsidP="00CE73B6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Times New Roman" w:hAnsi="Times New Roman"/>
                      <w:sz w:val="24"/>
                      <w:szCs w:val="24"/>
                      <w:lang w:val="sq-AL"/>
                    </w:rPr>
                  </w:pPr>
                  <w:r w:rsidRPr="008659C4">
                    <w:rPr>
                      <w:rFonts w:ascii="Times New Roman" w:hAnsi="Times New Roman"/>
                      <w:sz w:val="24"/>
                      <w:szCs w:val="24"/>
                      <w:lang w:val="sq-AL"/>
                    </w:rPr>
                    <w:t>Bëjnë dallimin në mes të planifikimit tatimor, shmangies së tatimeve dhe evazionit tatimor në kontekstin e BE-së.</w:t>
                  </w:r>
                </w:p>
                <w:p w:rsidR="00CE73B6" w:rsidRPr="008659C4" w:rsidRDefault="00CE73B6" w:rsidP="00CE73B6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Times New Roman" w:hAnsi="Times New Roman"/>
                      <w:sz w:val="24"/>
                      <w:szCs w:val="24"/>
                      <w:lang w:val="sq-AL"/>
                    </w:rPr>
                  </w:pPr>
                  <w:r w:rsidRPr="008659C4">
                    <w:rPr>
                      <w:rFonts w:ascii="Times New Roman" w:hAnsi="Times New Roman"/>
                      <w:sz w:val="24"/>
                      <w:szCs w:val="24"/>
                      <w:lang w:val="sq-AL"/>
                    </w:rPr>
                    <w:t xml:space="preserve">Kuptoj ligjet e ndryshme tatimore në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q-AL"/>
                    </w:rPr>
                    <w:t xml:space="preserve">shtetet e </w:t>
                  </w:r>
                  <w:r w:rsidRPr="008659C4">
                    <w:rPr>
                      <w:rFonts w:ascii="Times New Roman" w:hAnsi="Times New Roman"/>
                      <w:sz w:val="24"/>
                      <w:szCs w:val="24"/>
                      <w:lang w:val="sq-AL"/>
                    </w:rPr>
                    <w:t>BE.</w:t>
                  </w:r>
                </w:p>
                <w:p w:rsidR="00CE73B6" w:rsidRPr="008659C4" w:rsidRDefault="00CE73B6" w:rsidP="00CE73B6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Times New Roman" w:hAnsi="Times New Roman"/>
                      <w:sz w:val="24"/>
                      <w:szCs w:val="24"/>
                      <w:lang w:val="sq-AL"/>
                    </w:rPr>
                  </w:pPr>
                  <w:r w:rsidRPr="008659C4">
                    <w:rPr>
                      <w:rFonts w:ascii="Times New Roman" w:hAnsi="Times New Roman"/>
                      <w:sz w:val="24"/>
                      <w:szCs w:val="24"/>
                      <w:lang w:val="sq-AL"/>
                    </w:rPr>
                    <w:t>Aplikoj tatimet në BE në kontekstin e këshillimit të bizneseve në Kosovë të cilat kanë ndërlidhje me BE-në.</w:t>
                  </w:r>
                </w:p>
                <w:p w:rsidR="00CE73B6" w:rsidRPr="008659C4" w:rsidRDefault="00CE73B6" w:rsidP="00CE73B6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Times New Roman" w:hAnsi="Times New Roman"/>
                      <w:sz w:val="24"/>
                      <w:szCs w:val="24"/>
                      <w:lang w:val="sq-AL"/>
                    </w:rPr>
                  </w:pPr>
                  <w:r w:rsidRPr="008659C4">
                    <w:rPr>
                      <w:rFonts w:ascii="Times New Roman" w:hAnsi="Times New Roman"/>
                      <w:sz w:val="24"/>
                      <w:szCs w:val="24"/>
                      <w:lang w:val="sq-AL"/>
                    </w:rPr>
                    <w:t>Përcaktoj mënyrat e strategjive tatimore të ndërmarrjeve të cilat operojnë në disa shtete brenda BE-së, por edhe jashtë BE-së nëse selia qendrore është në BE</w:t>
                  </w:r>
                </w:p>
                <w:p w:rsidR="00AF46B7" w:rsidRPr="00A6137C" w:rsidRDefault="00CE73B6" w:rsidP="009846A4">
                  <w:pPr>
                    <w:pStyle w:val="ListParagraph"/>
                    <w:widowControl w:val="0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both"/>
                    <w:rPr>
                      <w:lang w:val="sq-AL"/>
                    </w:rPr>
                  </w:pPr>
                  <w:r w:rsidRPr="009846A4">
                    <w:rPr>
                      <w:rFonts w:ascii="Times New Roman" w:hAnsi="Times New Roman"/>
                      <w:sz w:val="24"/>
                      <w:szCs w:val="24"/>
                      <w:lang w:val="sq-AL"/>
                    </w:rPr>
                    <w:t>Ofroj këshilla bizneseve për të minimizuar barrën tatimore në kontekstin vendor dhe të BE-së</w:t>
                  </w:r>
                </w:p>
              </w:tc>
            </w:tr>
          </w:tbl>
          <w:p w:rsidR="007C3132" w:rsidRPr="00A6137C" w:rsidRDefault="007C3132" w:rsidP="00CF116F">
            <w:pPr>
              <w:pStyle w:val="NoSpacing"/>
              <w:rPr>
                <w:i/>
                <w:sz w:val="22"/>
                <w:szCs w:val="22"/>
                <w:lang w:val="sq-AL"/>
              </w:rPr>
            </w:pPr>
          </w:p>
        </w:tc>
      </w:tr>
      <w:tr w:rsidR="00FF7590" w:rsidRPr="00A6137C" w:rsidTr="00CE73B6">
        <w:tc>
          <w:tcPr>
            <w:tcW w:w="8630" w:type="dxa"/>
            <w:gridSpan w:val="4"/>
            <w:shd w:val="clear" w:color="auto" w:fill="D9D9D9"/>
          </w:tcPr>
          <w:p w:rsidR="00FF7590" w:rsidRPr="00A6137C" w:rsidRDefault="00FF7590" w:rsidP="00CF116F">
            <w:pPr>
              <w:pStyle w:val="NoSpacing"/>
              <w:rPr>
                <w:i/>
                <w:sz w:val="22"/>
                <w:szCs w:val="22"/>
                <w:lang w:val="sq-AL"/>
              </w:rPr>
            </w:pPr>
          </w:p>
        </w:tc>
      </w:tr>
      <w:tr w:rsidR="00FB050B" w:rsidRPr="00A6137C" w:rsidTr="00CE73B6">
        <w:tc>
          <w:tcPr>
            <w:tcW w:w="8630" w:type="dxa"/>
            <w:gridSpan w:val="4"/>
            <w:shd w:val="clear" w:color="auto" w:fill="D9D9D9"/>
          </w:tcPr>
          <w:p w:rsidR="00FB050B" w:rsidRPr="00A6137C" w:rsidRDefault="00183923" w:rsidP="00183923">
            <w:pPr>
              <w:pStyle w:val="NoSpacing"/>
              <w:jc w:val="center"/>
              <w:rPr>
                <w:b/>
                <w:lang w:val="sq-AL"/>
              </w:rPr>
            </w:pPr>
            <w:r w:rsidRPr="00A6137C">
              <w:rPr>
                <w:b/>
                <w:lang w:val="sq-AL"/>
              </w:rPr>
              <w:t xml:space="preserve">Kontributi nё </w:t>
            </w:r>
            <w:r w:rsidR="0027701E" w:rsidRPr="00A6137C">
              <w:rPr>
                <w:b/>
                <w:lang w:val="sq-AL"/>
              </w:rPr>
              <w:t>ngarkesën</w:t>
            </w:r>
            <w:r w:rsidRPr="00A6137C">
              <w:rPr>
                <w:b/>
                <w:lang w:val="sq-AL"/>
              </w:rPr>
              <w:t xml:space="preserve"> e studentit ( </w:t>
            </w:r>
            <w:r w:rsidR="0027701E" w:rsidRPr="00A6137C">
              <w:rPr>
                <w:b/>
                <w:lang w:val="sq-AL"/>
              </w:rPr>
              <w:t>gjë</w:t>
            </w:r>
            <w:r w:rsidRPr="00A6137C">
              <w:rPr>
                <w:b/>
                <w:lang w:val="sq-AL"/>
              </w:rPr>
              <w:t xml:space="preserve"> </w:t>
            </w:r>
            <w:r w:rsidR="0027701E" w:rsidRPr="00A6137C">
              <w:rPr>
                <w:b/>
                <w:lang w:val="sq-AL"/>
              </w:rPr>
              <w:t>që</w:t>
            </w:r>
            <w:r w:rsidRPr="00A6137C">
              <w:rPr>
                <w:b/>
                <w:lang w:val="sq-AL"/>
              </w:rPr>
              <w:t xml:space="preserve"> duhet tё korrespondoj me rezultatet e tё </w:t>
            </w:r>
            <w:r w:rsidR="0027701E" w:rsidRPr="00A6137C">
              <w:rPr>
                <w:b/>
                <w:lang w:val="sq-AL"/>
              </w:rPr>
              <w:t>nxënit</w:t>
            </w:r>
            <w:r w:rsidRPr="00A6137C">
              <w:rPr>
                <w:b/>
                <w:lang w:val="sq-AL"/>
              </w:rPr>
              <w:t xml:space="preserve"> tё studentit)</w:t>
            </w:r>
          </w:p>
        </w:tc>
      </w:tr>
      <w:tr w:rsidR="00183923" w:rsidRPr="00A6137C" w:rsidTr="00CE73B6">
        <w:tc>
          <w:tcPr>
            <w:tcW w:w="3063" w:type="dxa"/>
            <w:tcBorders>
              <w:right w:val="single" w:sz="4" w:space="0" w:color="auto"/>
            </w:tcBorders>
            <w:shd w:val="clear" w:color="auto" w:fill="D9D9D9"/>
          </w:tcPr>
          <w:p w:rsidR="00183923" w:rsidRPr="00A6137C" w:rsidRDefault="00183923" w:rsidP="00183923">
            <w:pPr>
              <w:rPr>
                <w:b/>
                <w:sz w:val="22"/>
                <w:szCs w:val="22"/>
                <w:lang w:val="sq-AL"/>
              </w:rPr>
            </w:pPr>
            <w:r w:rsidRPr="00A6137C">
              <w:rPr>
                <w:b/>
                <w:sz w:val="22"/>
                <w:szCs w:val="22"/>
                <w:lang w:val="sq-AL"/>
              </w:rPr>
              <w:t xml:space="preserve">Aktiviteti 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3923" w:rsidRPr="00A6137C" w:rsidRDefault="00183923" w:rsidP="008C3B27">
            <w:pPr>
              <w:jc w:val="center"/>
              <w:rPr>
                <w:b/>
                <w:sz w:val="22"/>
                <w:szCs w:val="22"/>
                <w:lang w:val="sq-AL"/>
              </w:rPr>
            </w:pPr>
            <w:r w:rsidRPr="00A6137C">
              <w:rPr>
                <w:b/>
                <w:sz w:val="22"/>
                <w:szCs w:val="22"/>
                <w:lang w:val="sq-AL"/>
              </w:rPr>
              <w:t>Orë</w:t>
            </w:r>
          </w:p>
        </w:tc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3923" w:rsidRPr="00A6137C" w:rsidRDefault="00183923" w:rsidP="008C3B27">
            <w:pPr>
              <w:jc w:val="center"/>
              <w:rPr>
                <w:b/>
                <w:sz w:val="22"/>
                <w:szCs w:val="22"/>
                <w:lang w:val="sq-AL"/>
              </w:rPr>
            </w:pPr>
            <w:r w:rsidRPr="00A6137C">
              <w:rPr>
                <w:b/>
                <w:sz w:val="22"/>
                <w:szCs w:val="22"/>
                <w:lang w:val="sq-AL"/>
              </w:rPr>
              <w:t>Ditë/javë</w:t>
            </w:r>
          </w:p>
        </w:tc>
        <w:tc>
          <w:tcPr>
            <w:tcW w:w="208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83923" w:rsidRPr="00A6137C" w:rsidRDefault="0027701E" w:rsidP="008C3B27">
            <w:pPr>
              <w:jc w:val="center"/>
              <w:rPr>
                <w:b/>
                <w:sz w:val="22"/>
                <w:szCs w:val="22"/>
                <w:lang w:val="sq-AL"/>
              </w:rPr>
            </w:pPr>
            <w:r w:rsidRPr="00A6137C">
              <w:rPr>
                <w:b/>
                <w:sz w:val="22"/>
                <w:szCs w:val="22"/>
                <w:lang w:val="sq-AL"/>
              </w:rPr>
              <w:t>Gjithsej</w:t>
            </w:r>
          </w:p>
        </w:tc>
      </w:tr>
      <w:tr w:rsidR="000E2D9C" w:rsidRPr="00A6137C" w:rsidTr="00CE73B6">
        <w:tc>
          <w:tcPr>
            <w:tcW w:w="306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E2D9C" w:rsidRPr="00470B95" w:rsidRDefault="000E2D9C" w:rsidP="000E2D9C">
            <w:pPr>
              <w:rPr>
                <w:sz w:val="22"/>
                <w:szCs w:val="22"/>
                <w:lang w:val="sq-AL"/>
              </w:rPr>
            </w:pPr>
            <w:r w:rsidRPr="00470B95">
              <w:rPr>
                <w:sz w:val="22"/>
                <w:szCs w:val="22"/>
                <w:lang w:val="sq-AL"/>
              </w:rPr>
              <w:t>Ligjërata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D9C" w:rsidRPr="005E07C7" w:rsidRDefault="000E2D9C" w:rsidP="000E2D9C">
            <w:pPr>
              <w:widowControl w:val="0"/>
              <w:autoSpaceDE w:val="0"/>
              <w:autoSpaceDN w:val="0"/>
              <w:adjustRightInd w:val="0"/>
              <w:spacing w:before="12" w:line="238" w:lineRule="auto"/>
              <w:ind w:left="109" w:right="-20"/>
              <w:jc w:val="center"/>
            </w:pPr>
            <w:r w:rsidRPr="005E07C7">
              <w:t>2</w:t>
            </w:r>
          </w:p>
        </w:tc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D9C" w:rsidRPr="005E07C7" w:rsidRDefault="000E2D9C" w:rsidP="000E2D9C">
            <w:pPr>
              <w:widowControl w:val="0"/>
              <w:autoSpaceDE w:val="0"/>
              <w:autoSpaceDN w:val="0"/>
              <w:adjustRightInd w:val="0"/>
              <w:spacing w:before="12" w:line="238" w:lineRule="auto"/>
              <w:ind w:left="109" w:right="-20"/>
              <w:jc w:val="center"/>
            </w:pPr>
            <w:r w:rsidRPr="005E07C7">
              <w:t>1</w:t>
            </w:r>
            <w:r>
              <w:t>3</w:t>
            </w:r>
          </w:p>
        </w:tc>
        <w:tc>
          <w:tcPr>
            <w:tcW w:w="2086" w:type="dxa"/>
            <w:tcBorders>
              <w:left w:val="single" w:sz="4" w:space="0" w:color="auto"/>
            </w:tcBorders>
            <w:shd w:val="clear" w:color="auto" w:fill="FFFFFF"/>
          </w:tcPr>
          <w:p w:rsidR="000E2D9C" w:rsidRPr="005E07C7" w:rsidRDefault="000E2D9C" w:rsidP="000E2D9C">
            <w:pPr>
              <w:widowControl w:val="0"/>
              <w:autoSpaceDE w:val="0"/>
              <w:autoSpaceDN w:val="0"/>
              <w:adjustRightInd w:val="0"/>
              <w:spacing w:before="12" w:line="238" w:lineRule="auto"/>
              <w:ind w:left="169" w:right="-20"/>
            </w:pPr>
            <w:r>
              <w:t xml:space="preserve">           26</w:t>
            </w:r>
          </w:p>
        </w:tc>
      </w:tr>
      <w:tr w:rsidR="000E2D9C" w:rsidRPr="00A6137C" w:rsidTr="00CE73B6">
        <w:tc>
          <w:tcPr>
            <w:tcW w:w="306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E2D9C" w:rsidRPr="00470B95" w:rsidRDefault="000E2D9C" w:rsidP="000E2D9C">
            <w:pPr>
              <w:rPr>
                <w:sz w:val="22"/>
                <w:szCs w:val="22"/>
                <w:lang w:val="sq-AL"/>
              </w:rPr>
            </w:pPr>
            <w:r w:rsidRPr="00470B95">
              <w:rPr>
                <w:sz w:val="22"/>
                <w:szCs w:val="22"/>
                <w:lang w:val="sq-AL"/>
              </w:rPr>
              <w:t>Ushtrime teorike/laboratorike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D9C" w:rsidRPr="005E07C7" w:rsidRDefault="000E2D9C" w:rsidP="000E2D9C">
            <w:pPr>
              <w:widowControl w:val="0"/>
              <w:autoSpaceDE w:val="0"/>
              <w:autoSpaceDN w:val="0"/>
              <w:adjustRightInd w:val="0"/>
              <w:spacing w:before="11" w:line="238" w:lineRule="auto"/>
              <w:ind w:left="109" w:right="-20"/>
              <w:jc w:val="center"/>
            </w:pPr>
            <w:r w:rsidRPr="005E07C7">
              <w:t>1</w:t>
            </w:r>
          </w:p>
        </w:tc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D9C" w:rsidRPr="005E07C7" w:rsidRDefault="000E2D9C" w:rsidP="000E2D9C">
            <w:pPr>
              <w:widowControl w:val="0"/>
              <w:autoSpaceDE w:val="0"/>
              <w:autoSpaceDN w:val="0"/>
              <w:adjustRightInd w:val="0"/>
              <w:spacing w:before="11" w:line="238" w:lineRule="auto"/>
              <w:ind w:left="109" w:right="-20"/>
              <w:jc w:val="center"/>
            </w:pPr>
            <w:r w:rsidRPr="005E07C7">
              <w:t>15</w:t>
            </w:r>
          </w:p>
        </w:tc>
        <w:tc>
          <w:tcPr>
            <w:tcW w:w="2086" w:type="dxa"/>
            <w:tcBorders>
              <w:left w:val="single" w:sz="4" w:space="0" w:color="auto"/>
            </w:tcBorders>
            <w:shd w:val="clear" w:color="auto" w:fill="FFFFFF"/>
          </w:tcPr>
          <w:p w:rsidR="000E2D9C" w:rsidRPr="005E07C7" w:rsidRDefault="000E2D9C" w:rsidP="000E2D9C">
            <w:pPr>
              <w:widowControl w:val="0"/>
              <w:autoSpaceDE w:val="0"/>
              <w:autoSpaceDN w:val="0"/>
              <w:adjustRightInd w:val="0"/>
              <w:spacing w:before="11" w:line="238" w:lineRule="auto"/>
              <w:ind w:left="109" w:right="-20"/>
              <w:jc w:val="center"/>
            </w:pPr>
            <w:r w:rsidRPr="005E07C7">
              <w:t>15</w:t>
            </w:r>
          </w:p>
        </w:tc>
      </w:tr>
      <w:tr w:rsidR="000E2D9C" w:rsidRPr="00A6137C" w:rsidTr="00CE73B6">
        <w:tc>
          <w:tcPr>
            <w:tcW w:w="306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E2D9C" w:rsidRPr="00470B95" w:rsidRDefault="000E2D9C" w:rsidP="000E2D9C">
            <w:pPr>
              <w:rPr>
                <w:sz w:val="22"/>
                <w:szCs w:val="22"/>
                <w:lang w:val="sq-AL"/>
              </w:rPr>
            </w:pPr>
            <w:r w:rsidRPr="00470B95">
              <w:rPr>
                <w:sz w:val="22"/>
                <w:szCs w:val="22"/>
                <w:lang w:val="sq-AL"/>
              </w:rPr>
              <w:t>Punë praktike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D9C" w:rsidRPr="005E07C7" w:rsidRDefault="000E2D9C" w:rsidP="000E2D9C">
            <w:pPr>
              <w:widowControl w:val="0"/>
              <w:autoSpaceDE w:val="0"/>
              <w:autoSpaceDN w:val="0"/>
              <w:adjustRightInd w:val="0"/>
              <w:spacing w:before="11" w:line="238" w:lineRule="auto"/>
              <w:ind w:left="109" w:right="-20"/>
              <w:jc w:val="center"/>
            </w:pPr>
          </w:p>
        </w:tc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D9C" w:rsidRPr="005E07C7" w:rsidRDefault="000E2D9C" w:rsidP="000E2D9C">
            <w:pPr>
              <w:widowControl w:val="0"/>
              <w:autoSpaceDE w:val="0"/>
              <w:autoSpaceDN w:val="0"/>
              <w:adjustRightInd w:val="0"/>
              <w:spacing w:before="11" w:line="238" w:lineRule="auto"/>
              <w:ind w:left="109" w:right="-20"/>
              <w:jc w:val="center"/>
            </w:pPr>
          </w:p>
        </w:tc>
        <w:tc>
          <w:tcPr>
            <w:tcW w:w="2086" w:type="dxa"/>
            <w:tcBorders>
              <w:left w:val="single" w:sz="4" w:space="0" w:color="auto"/>
            </w:tcBorders>
            <w:shd w:val="clear" w:color="auto" w:fill="FFFFFF"/>
          </w:tcPr>
          <w:p w:rsidR="000E2D9C" w:rsidRPr="005E07C7" w:rsidRDefault="000E2D9C" w:rsidP="000E2D9C">
            <w:pPr>
              <w:widowControl w:val="0"/>
              <w:autoSpaceDE w:val="0"/>
              <w:autoSpaceDN w:val="0"/>
              <w:adjustRightInd w:val="0"/>
              <w:spacing w:before="11" w:line="238" w:lineRule="auto"/>
              <w:ind w:left="109" w:right="-20"/>
              <w:jc w:val="center"/>
            </w:pPr>
          </w:p>
        </w:tc>
      </w:tr>
      <w:tr w:rsidR="000E2D9C" w:rsidRPr="00A6137C" w:rsidTr="00CE73B6">
        <w:tc>
          <w:tcPr>
            <w:tcW w:w="306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E2D9C" w:rsidRPr="00470B95" w:rsidRDefault="000E2D9C" w:rsidP="000E2D9C">
            <w:pPr>
              <w:rPr>
                <w:sz w:val="22"/>
                <w:szCs w:val="22"/>
                <w:lang w:val="sq-AL"/>
              </w:rPr>
            </w:pPr>
            <w:r w:rsidRPr="00470B95">
              <w:rPr>
                <w:sz w:val="22"/>
                <w:szCs w:val="22"/>
                <w:lang w:val="sq-AL"/>
              </w:rPr>
              <w:t>Kontaktet me mësimdhënësin/konsultimet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D9C" w:rsidRPr="005E07C7" w:rsidRDefault="000E2D9C" w:rsidP="000E2D9C">
            <w:pPr>
              <w:widowControl w:val="0"/>
              <w:autoSpaceDE w:val="0"/>
              <w:autoSpaceDN w:val="0"/>
              <w:adjustRightInd w:val="0"/>
              <w:spacing w:before="14" w:line="238" w:lineRule="auto"/>
              <w:ind w:left="109" w:right="-20"/>
              <w:jc w:val="center"/>
            </w:pPr>
            <w:r>
              <w:t>1</w:t>
            </w:r>
          </w:p>
        </w:tc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D9C" w:rsidRPr="005E07C7" w:rsidRDefault="000E2D9C" w:rsidP="000E2D9C">
            <w:pPr>
              <w:widowControl w:val="0"/>
              <w:autoSpaceDE w:val="0"/>
              <w:autoSpaceDN w:val="0"/>
              <w:adjustRightInd w:val="0"/>
              <w:spacing w:before="14" w:line="238" w:lineRule="auto"/>
              <w:ind w:left="109" w:right="-20"/>
              <w:jc w:val="center"/>
            </w:pPr>
            <w:r w:rsidRPr="005E07C7">
              <w:t>15</w:t>
            </w:r>
          </w:p>
        </w:tc>
        <w:tc>
          <w:tcPr>
            <w:tcW w:w="2086" w:type="dxa"/>
            <w:tcBorders>
              <w:left w:val="single" w:sz="4" w:space="0" w:color="auto"/>
            </w:tcBorders>
            <w:shd w:val="clear" w:color="auto" w:fill="FFFFFF"/>
          </w:tcPr>
          <w:p w:rsidR="000E2D9C" w:rsidRPr="005E07C7" w:rsidRDefault="000E2D9C" w:rsidP="000E2D9C">
            <w:pPr>
              <w:widowControl w:val="0"/>
              <w:autoSpaceDE w:val="0"/>
              <w:autoSpaceDN w:val="0"/>
              <w:adjustRightInd w:val="0"/>
              <w:spacing w:before="14" w:line="238" w:lineRule="auto"/>
              <w:ind w:left="109" w:right="-20"/>
              <w:jc w:val="center"/>
            </w:pPr>
            <w:r>
              <w:t>15</w:t>
            </w:r>
          </w:p>
        </w:tc>
      </w:tr>
      <w:tr w:rsidR="000E2D9C" w:rsidRPr="00A6137C" w:rsidTr="00CE73B6">
        <w:tc>
          <w:tcPr>
            <w:tcW w:w="306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E2D9C" w:rsidRPr="00470B95" w:rsidRDefault="000E2D9C" w:rsidP="000E2D9C">
            <w:pPr>
              <w:rPr>
                <w:sz w:val="22"/>
                <w:szCs w:val="22"/>
                <w:lang w:val="sq-AL"/>
              </w:rPr>
            </w:pPr>
            <w:r w:rsidRPr="00470B95">
              <w:rPr>
                <w:sz w:val="22"/>
                <w:szCs w:val="22"/>
                <w:lang w:val="sq-AL"/>
              </w:rPr>
              <w:t>Ushtrime  në teren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D9C" w:rsidRPr="005E07C7" w:rsidRDefault="000E2D9C" w:rsidP="000E2D9C">
            <w:pPr>
              <w:widowControl w:val="0"/>
              <w:autoSpaceDE w:val="0"/>
              <w:autoSpaceDN w:val="0"/>
              <w:adjustRightInd w:val="0"/>
              <w:spacing w:before="11" w:line="238" w:lineRule="auto"/>
              <w:ind w:left="108" w:right="-20"/>
              <w:jc w:val="center"/>
            </w:pPr>
          </w:p>
        </w:tc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D9C" w:rsidRPr="005E07C7" w:rsidRDefault="000E2D9C" w:rsidP="000E2D9C">
            <w:pPr>
              <w:widowControl w:val="0"/>
              <w:autoSpaceDE w:val="0"/>
              <w:autoSpaceDN w:val="0"/>
              <w:adjustRightInd w:val="0"/>
              <w:spacing w:before="11" w:line="238" w:lineRule="auto"/>
              <w:ind w:left="108" w:right="-20"/>
              <w:jc w:val="center"/>
            </w:pPr>
          </w:p>
        </w:tc>
        <w:tc>
          <w:tcPr>
            <w:tcW w:w="2086" w:type="dxa"/>
            <w:tcBorders>
              <w:left w:val="single" w:sz="4" w:space="0" w:color="auto"/>
            </w:tcBorders>
            <w:shd w:val="clear" w:color="auto" w:fill="FFFFFF"/>
          </w:tcPr>
          <w:p w:rsidR="000E2D9C" w:rsidRPr="005E07C7" w:rsidRDefault="000E2D9C" w:rsidP="000E2D9C">
            <w:pPr>
              <w:widowControl w:val="0"/>
              <w:autoSpaceDE w:val="0"/>
              <w:autoSpaceDN w:val="0"/>
              <w:adjustRightInd w:val="0"/>
              <w:spacing w:before="11" w:line="238" w:lineRule="auto"/>
              <w:ind w:left="108" w:right="-20"/>
              <w:jc w:val="center"/>
            </w:pPr>
          </w:p>
        </w:tc>
      </w:tr>
      <w:tr w:rsidR="000E2D9C" w:rsidRPr="00A6137C" w:rsidTr="00CE73B6">
        <w:tc>
          <w:tcPr>
            <w:tcW w:w="306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E2D9C" w:rsidRPr="00470B95" w:rsidRDefault="000E2D9C" w:rsidP="000E2D9C">
            <w:pPr>
              <w:rPr>
                <w:sz w:val="22"/>
                <w:szCs w:val="22"/>
                <w:lang w:val="sq-AL"/>
              </w:rPr>
            </w:pPr>
            <w:r w:rsidRPr="00470B95">
              <w:rPr>
                <w:sz w:val="22"/>
                <w:szCs w:val="22"/>
                <w:lang w:val="sq-AL"/>
              </w:rPr>
              <w:t>Kollokfiume,</w:t>
            </w:r>
            <w:r>
              <w:rPr>
                <w:sz w:val="22"/>
                <w:szCs w:val="22"/>
                <w:lang w:val="sq-AL"/>
              </w:rPr>
              <w:t xml:space="preserve"> </w:t>
            </w:r>
            <w:r w:rsidRPr="00470B95">
              <w:rPr>
                <w:sz w:val="22"/>
                <w:szCs w:val="22"/>
                <w:lang w:val="sq-AL"/>
              </w:rPr>
              <w:t>seminare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D9C" w:rsidRPr="005E07C7" w:rsidRDefault="000E2D9C" w:rsidP="000E2D9C">
            <w:pPr>
              <w:widowControl w:val="0"/>
              <w:autoSpaceDE w:val="0"/>
              <w:autoSpaceDN w:val="0"/>
              <w:adjustRightInd w:val="0"/>
              <w:spacing w:before="11" w:line="238" w:lineRule="auto"/>
              <w:ind w:left="109" w:right="-20"/>
              <w:jc w:val="center"/>
            </w:pPr>
            <w:r>
              <w:t>1</w:t>
            </w:r>
          </w:p>
        </w:tc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D9C" w:rsidRPr="005E07C7" w:rsidRDefault="000E2D9C" w:rsidP="000E2D9C">
            <w:pPr>
              <w:widowControl w:val="0"/>
              <w:autoSpaceDE w:val="0"/>
              <w:autoSpaceDN w:val="0"/>
              <w:adjustRightInd w:val="0"/>
              <w:spacing w:before="11" w:line="238" w:lineRule="auto"/>
              <w:ind w:left="109" w:right="-20"/>
              <w:jc w:val="center"/>
            </w:pPr>
            <w:r>
              <w:t>2</w:t>
            </w:r>
          </w:p>
        </w:tc>
        <w:tc>
          <w:tcPr>
            <w:tcW w:w="2086" w:type="dxa"/>
            <w:tcBorders>
              <w:left w:val="single" w:sz="4" w:space="0" w:color="auto"/>
            </w:tcBorders>
            <w:shd w:val="clear" w:color="auto" w:fill="FFFFFF"/>
          </w:tcPr>
          <w:p w:rsidR="000E2D9C" w:rsidRPr="005E07C7" w:rsidRDefault="000E2D9C" w:rsidP="000E2D9C">
            <w:pPr>
              <w:widowControl w:val="0"/>
              <w:autoSpaceDE w:val="0"/>
              <w:autoSpaceDN w:val="0"/>
              <w:adjustRightInd w:val="0"/>
              <w:spacing w:before="11" w:line="238" w:lineRule="auto"/>
              <w:ind w:left="229" w:right="-20"/>
              <w:jc w:val="center"/>
            </w:pPr>
            <w:r>
              <w:t>2</w:t>
            </w:r>
          </w:p>
        </w:tc>
      </w:tr>
      <w:tr w:rsidR="000E2D9C" w:rsidRPr="00A6137C" w:rsidTr="00CE73B6">
        <w:tc>
          <w:tcPr>
            <w:tcW w:w="306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E2D9C" w:rsidRPr="00470B95" w:rsidRDefault="000E2D9C" w:rsidP="000E2D9C">
            <w:pPr>
              <w:rPr>
                <w:sz w:val="22"/>
                <w:szCs w:val="22"/>
                <w:lang w:val="sq-AL"/>
              </w:rPr>
            </w:pPr>
            <w:r w:rsidRPr="00470B95">
              <w:rPr>
                <w:sz w:val="22"/>
                <w:szCs w:val="22"/>
                <w:lang w:val="sq-AL"/>
              </w:rPr>
              <w:t>Detyra të  shtëpisë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D9C" w:rsidRPr="005E07C7" w:rsidRDefault="000E2D9C" w:rsidP="000E2D9C">
            <w:pPr>
              <w:widowControl w:val="0"/>
              <w:autoSpaceDE w:val="0"/>
              <w:autoSpaceDN w:val="0"/>
              <w:adjustRightInd w:val="0"/>
              <w:spacing w:before="11" w:line="238" w:lineRule="auto"/>
              <w:ind w:left="109" w:right="-20"/>
            </w:pPr>
            <w:r>
              <w:t xml:space="preserve">         2</w:t>
            </w:r>
          </w:p>
        </w:tc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D9C" w:rsidRPr="005E07C7" w:rsidRDefault="000E2D9C" w:rsidP="000E2D9C">
            <w:pPr>
              <w:widowControl w:val="0"/>
              <w:autoSpaceDE w:val="0"/>
              <w:autoSpaceDN w:val="0"/>
              <w:adjustRightInd w:val="0"/>
              <w:spacing w:before="11" w:line="238" w:lineRule="auto"/>
              <w:ind w:left="109" w:right="-20"/>
            </w:pPr>
            <w:r>
              <w:t xml:space="preserve">          </w:t>
            </w:r>
            <w:r w:rsidR="001A3351">
              <w:t xml:space="preserve">  </w:t>
            </w:r>
            <w:r>
              <w:t xml:space="preserve"> 2</w:t>
            </w:r>
          </w:p>
        </w:tc>
        <w:tc>
          <w:tcPr>
            <w:tcW w:w="2086" w:type="dxa"/>
            <w:tcBorders>
              <w:left w:val="single" w:sz="4" w:space="0" w:color="auto"/>
            </w:tcBorders>
            <w:shd w:val="clear" w:color="auto" w:fill="FFFFFF"/>
          </w:tcPr>
          <w:p w:rsidR="000E2D9C" w:rsidRPr="005E07C7" w:rsidRDefault="000E2D9C" w:rsidP="000E2D9C">
            <w:pPr>
              <w:widowControl w:val="0"/>
              <w:autoSpaceDE w:val="0"/>
              <w:autoSpaceDN w:val="0"/>
              <w:adjustRightInd w:val="0"/>
              <w:spacing w:before="11" w:line="238" w:lineRule="auto"/>
              <w:ind w:left="109" w:right="-20"/>
            </w:pPr>
            <w:r>
              <w:t xml:space="preserve">              4</w:t>
            </w:r>
          </w:p>
        </w:tc>
      </w:tr>
      <w:tr w:rsidR="000E2D9C" w:rsidRPr="00A6137C" w:rsidTr="00CE73B6">
        <w:tc>
          <w:tcPr>
            <w:tcW w:w="306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E2D9C" w:rsidRPr="00470B95" w:rsidRDefault="000E2D9C" w:rsidP="000E2D9C">
            <w:pPr>
              <w:rPr>
                <w:sz w:val="22"/>
                <w:szCs w:val="22"/>
                <w:lang w:val="sq-AL"/>
              </w:rPr>
            </w:pPr>
            <w:r w:rsidRPr="00470B95">
              <w:rPr>
                <w:sz w:val="22"/>
                <w:szCs w:val="22"/>
                <w:lang w:val="sq-AL"/>
              </w:rPr>
              <w:t>Koha e studimit vetanak të studentit (në bibliotekë ose në shtëpi)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D9C" w:rsidRPr="005E07C7" w:rsidRDefault="000E2D9C" w:rsidP="000E2D9C">
            <w:pPr>
              <w:widowControl w:val="0"/>
              <w:autoSpaceDE w:val="0"/>
              <w:autoSpaceDN w:val="0"/>
              <w:adjustRightInd w:val="0"/>
              <w:spacing w:before="12"/>
              <w:ind w:left="109" w:right="-20"/>
              <w:jc w:val="center"/>
            </w:pPr>
            <w:r w:rsidRPr="005E07C7">
              <w:t>2</w:t>
            </w:r>
          </w:p>
        </w:tc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D9C" w:rsidRPr="005E07C7" w:rsidRDefault="000E2D9C" w:rsidP="000E2D9C">
            <w:pPr>
              <w:widowControl w:val="0"/>
              <w:autoSpaceDE w:val="0"/>
              <w:autoSpaceDN w:val="0"/>
              <w:adjustRightInd w:val="0"/>
              <w:spacing w:before="12"/>
              <w:ind w:left="109" w:right="-20"/>
              <w:jc w:val="center"/>
            </w:pPr>
            <w:r w:rsidRPr="005E07C7">
              <w:t>15</w:t>
            </w:r>
          </w:p>
        </w:tc>
        <w:tc>
          <w:tcPr>
            <w:tcW w:w="2086" w:type="dxa"/>
            <w:tcBorders>
              <w:left w:val="single" w:sz="4" w:space="0" w:color="auto"/>
            </w:tcBorders>
            <w:shd w:val="clear" w:color="auto" w:fill="FFFFFF"/>
          </w:tcPr>
          <w:p w:rsidR="000E2D9C" w:rsidRPr="005E07C7" w:rsidRDefault="000E2D9C" w:rsidP="000E2D9C">
            <w:pPr>
              <w:widowControl w:val="0"/>
              <w:autoSpaceDE w:val="0"/>
              <w:autoSpaceDN w:val="0"/>
              <w:adjustRightInd w:val="0"/>
              <w:spacing w:before="12"/>
              <w:ind w:left="169" w:right="-20"/>
              <w:jc w:val="center"/>
            </w:pPr>
            <w:r w:rsidRPr="005E07C7">
              <w:t>30</w:t>
            </w:r>
          </w:p>
        </w:tc>
      </w:tr>
      <w:tr w:rsidR="000E2D9C" w:rsidRPr="00A6137C" w:rsidTr="00CE73B6">
        <w:tc>
          <w:tcPr>
            <w:tcW w:w="306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E2D9C" w:rsidRPr="00470B95" w:rsidRDefault="000E2D9C" w:rsidP="000E2D9C">
            <w:pPr>
              <w:rPr>
                <w:sz w:val="22"/>
                <w:szCs w:val="22"/>
                <w:lang w:val="sq-AL"/>
              </w:rPr>
            </w:pPr>
            <w:r w:rsidRPr="00470B95">
              <w:rPr>
                <w:sz w:val="22"/>
                <w:szCs w:val="22"/>
                <w:lang w:val="sq-AL"/>
              </w:rPr>
              <w:t>Përgatitja përfundimtare për provim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D9C" w:rsidRPr="005E07C7" w:rsidRDefault="000E2D9C" w:rsidP="000E2D9C">
            <w:pPr>
              <w:widowControl w:val="0"/>
              <w:autoSpaceDE w:val="0"/>
              <w:autoSpaceDN w:val="0"/>
              <w:adjustRightInd w:val="0"/>
              <w:spacing w:before="11" w:line="238" w:lineRule="auto"/>
              <w:ind w:left="109" w:right="-20"/>
              <w:jc w:val="center"/>
            </w:pPr>
            <w:r>
              <w:t>1</w:t>
            </w:r>
          </w:p>
        </w:tc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D9C" w:rsidRPr="005E07C7" w:rsidRDefault="000E2D9C" w:rsidP="000E2D9C">
            <w:pPr>
              <w:widowControl w:val="0"/>
              <w:autoSpaceDE w:val="0"/>
              <w:autoSpaceDN w:val="0"/>
              <w:adjustRightInd w:val="0"/>
              <w:spacing w:before="11" w:line="238" w:lineRule="auto"/>
              <w:ind w:left="109" w:right="-20"/>
              <w:jc w:val="center"/>
            </w:pPr>
            <w:r>
              <w:t>4</w:t>
            </w:r>
          </w:p>
        </w:tc>
        <w:tc>
          <w:tcPr>
            <w:tcW w:w="2086" w:type="dxa"/>
            <w:tcBorders>
              <w:left w:val="single" w:sz="4" w:space="0" w:color="auto"/>
            </w:tcBorders>
            <w:shd w:val="clear" w:color="auto" w:fill="FFFFFF"/>
          </w:tcPr>
          <w:p w:rsidR="000E2D9C" w:rsidRPr="005E07C7" w:rsidRDefault="000E2D9C" w:rsidP="000E2D9C">
            <w:pPr>
              <w:widowControl w:val="0"/>
              <w:autoSpaceDE w:val="0"/>
              <w:autoSpaceDN w:val="0"/>
              <w:adjustRightInd w:val="0"/>
              <w:spacing w:before="11" w:line="238" w:lineRule="auto"/>
              <w:ind w:left="109" w:right="-20"/>
              <w:jc w:val="center"/>
            </w:pPr>
            <w:r>
              <w:t>4</w:t>
            </w:r>
          </w:p>
        </w:tc>
      </w:tr>
      <w:tr w:rsidR="000E2D9C" w:rsidRPr="00A6137C" w:rsidTr="00CE73B6">
        <w:tc>
          <w:tcPr>
            <w:tcW w:w="306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E2D9C" w:rsidRPr="00470B95" w:rsidRDefault="000E2D9C" w:rsidP="000E2D9C">
            <w:pPr>
              <w:rPr>
                <w:sz w:val="22"/>
                <w:szCs w:val="22"/>
                <w:lang w:val="sq-AL"/>
              </w:rPr>
            </w:pPr>
            <w:r w:rsidRPr="00470B95">
              <w:rPr>
                <w:sz w:val="22"/>
                <w:szCs w:val="22"/>
                <w:lang w:val="sq-AL"/>
              </w:rPr>
              <w:t>Koha e kaluar në vlerësim (teste,</w:t>
            </w:r>
            <w:r>
              <w:rPr>
                <w:sz w:val="22"/>
                <w:szCs w:val="22"/>
                <w:lang w:val="sq-AL"/>
              </w:rPr>
              <w:t xml:space="preserve"> </w:t>
            </w:r>
            <w:r w:rsidRPr="00470B95">
              <w:rPr>
                <w:sz w:val="22"/>
                <w:szCs w:val="22"/>
                <w:lang w:val="sq-AL"/>
              </w:rPr>
              <w:t>kuiz,</w:t>
            </w:r>
            <w:r>
              <w:rPr>
                <w:sz w:val="22"/>
                <w:szCs w:val="22"/>
                <w:lang w:val="sq-AL"/>
              </w:rPr>
              <w:t xml:space="preserve"> </w:t>
            </w:r>
            <w:r w:rsidRPr="00470B95">
              <w:rPr>
                <w:sz w:val="22"/>
                <w:szCs w:val="22"/>
                <w:lang w:val="sq-AL"/>
              </w:rPr>
              <w:t>provim final)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D9C" w:rsidRPr="005E07C7" w:rsidRDefault="000E2D9C" w:rsidP="000E2D9C">
            <w:pPr>
              <w:widowControl w:val="0"/>
              <w:autoSpaceDE w:val="0"/>
              <w:autoSpaceDN w:val="0"/>
              <w:adjustRightInd w:val="0"/>
              <w:spacing w:before="11"/>
              <w:ind w:left="109" w:right="-20"/>
              <w:jc w:val="center"/>
            </w:pPr>
            <w:r>
              <w:t>1</w:t>
            </w:r>
          </w:p>
        </w:tc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D9C" w:rsidRPr="005E07C7" w:rsidRDefault="000E2D9C" w:rsidP="000E2D9C">
            <w:pPr>
              <w:widowControl w:val="0"/>
              <w:autoSpaceDE w:val="0"/>
              <w:autoSpaceDN w:val="0"/>
              <w:adjustRightInd w:val="0"/>
              <w:spacing w:before="11"/>
              <w:ind w:left="109" w:right="-20"/>
              <w:jc w:val="center"/>
            </w:pPr>
            <w:r w:rsidRPr="005E07C7">
              <w:t>4</w:t>
            </w:r>
          </w:p>
        </w:tc>
        <w:tc>
          <w:tcPr>
            <w:tcW w:w="2086" w:type="dxa"/>
            <w:tcBorders>
              <w:left w:val="single" w:sz="4" w:space="0" w:color="auto"/>
            </w:tcBorders>
            <w:shd w:val="clear" w:color="auto" w:fill="FFFFFF"/>
          </w:tcPr>
          <w:p w:rsidR="000E2D9C" w:rsidRPr="005E07C7" w:rsidRDefault="000E2D9C" w:rsidP="000E2D9C">
            <w:pPr>
              <w:widowControl w:val="0"/>
              <w:autoSpaceDE w:val="0"/>
              <w:autoSpaceDN w:val="0"/>
              <w:adjustRightInd w:val="0"/>
              <w:spacing w:before="11"/>
              <w:ind w:left="109" w:right="-20"/>
              <w:jc w:val="center"/>
            </w:pPr>
            <w:r>
              <w:t>4</w:t>
            </w:r>
          </w:p>
        </w:tc>
      </w:tr>
      <w:tr w:rsidR="000E2D9C" w:rsidRPr="00A6137C" w:rsidTr="00CE73B6">
        <w:tc>
          <w:tcPr>
            <w:tcW w:w="306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E2D9C" w:rsidRPr="00470B95" w:rsidRDefault="000E2D9C" w:rsidP="000E2D9C">
            <w:pPr>
              <w:rPr>
                <w:sz w:val="22"/>
                <w:szCs w:val="22"/>
                <w:lang w:val="sq-AL"/>
              </w:rPr>
            </w:pPr>
            <w:r w:rsidRPr="00470B95">
              <w:rPr>
                <w:sz w:val="22"/>
                <w:szCs w:val="22"/>
                <w:lang w:val="sq-AL"/>
              </w:rPr>
              <w:t>Projektet,</w:t>
            </w:r>
            <w:r>
              <w:rPr>
                <w:sz w:val="22"/>
                <w:szCs w:val="22"/>
                <w:lang w:val="sq-AL"/>
              </w:rPr>
              <w:t xml:space="preserve"> prezantimet</w:t>
            </w:r>
            <w:r w:rsidRPr="00470B95">
              <w:rPr>
                <w:sz w:val="22"/>
                <w:szCs w:val="22"/>
                <w:lang w:val="sq-AL"/>
              </w:rPr>
              <w:t>,</w:t>
            </w:r>
            <w:r>
              <w:rPr>
                <w:sz w:val="22"/>
                <w:szCs w:val="22"/>
                <w:lang w:val="sq-AL"/>
              </w:rPr>
              <w:t xml:space="preserve"> </w:t>
            </w:r>
            <w:r w:rsidRPr="00470B95">
              <w:rPr>
                <w:sz w:val="22"/>
                <w:szCs w:val="22"/>
                <w:lang w:val="sq-AL"/>
              </w:rPr>
              <w:t>etj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D9C" w:rsidRPr="005E07C7" w:rsidRDefault="000E2D9C" w:rsidP="000E2D9C">
            <w:pPr>
              <w:widowControl w:val="0"/>
              <w:autoSpaceDE w:val="0"/>
              <w:autoSpaceDN w:val="0"/>
              <w:adjustRightInd w:val="0"/>
              <w:spacing w:before="12" w:line="238" w:lineRule="auto"/>
              <w:ind w:left="109" w:right="-20"/>
              <w:jc w:val="center"/>
            </w:pPr>
          </w:p>
        </w:tc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D9C" w:rsidRPr="005E07C7" w:rsidRDefault="000E2D9C" w:rsidP="000E2D9C">
            <w:pPr>
              <w:widowControl w:val="0"/>
              <w:autoSpaceDE w:val="0"/>
              <w:autoSpaceDN w:val="0"/>
              <w:adjustRightInd w:val="0"/>
              <w:spacing w:before="12" w:line="238" w:lineRule="auto"/>
              <w:ind w:left="109" w:right="-20"/>
              <w:jc w:val="center"/>
            </w:pPr>
          </w:p>
        </w:tc>
        <w:tc>
          <w:tcPr>
            <w:tcW w:w="2086" w:type="dxa"/>
            <w:tcBorders>
              <w:left w:val="single" w:sz="4" w:space="0" w:color="auto"/>
            </w:tcBorders>
            <w:shd w:val="clear" w:color="auto" w:fill="FFFFFF"/>
          </w:tcPr>
          <w:p w:rsidR="000E2D9C" w:rsidRPr="005E07C7" w:rsidRDefault="000E2D9C" w:rsidP="000E2D9C">
            <w:pPr>
              <w:widowControl w:val="0"/>
              <w:autoSpaceDE w:val="0"/>
              <w:autoSpaceDN w:val="0"/>
              <w:adjustRightInd w:val="0"/>
              <w:spacing w:before="12" w:line="238" w:lineRule="auto"/>
              <w:ind w:left="169" w:right="-20"/>
              <w:jc w:val="center"/>
            </w:pPr>
          </w:p>
        </w:tc>
      </w:tr>
      <w:tr w:rsidR="000E2D9C" w:rsidRPr="00A6137C" w:rsidTr="00CE73B6">
        <w:tc>
          <w:tcPr>
            <w:tcW w:w="306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E2D9C" w:rsidRPr="00470B95" w:rsidRDefault="000E2D9C" w:rsidP="000E2D9C">
            <w:pPr>
              <w:rPr>
                <w:b/>
                <w:sz w:val="22"/>
                <w:szCs w:val="22"/>
                <w:lang w:val="sq-AL"/>
              </w:rPr>
            </w:pPr>
            <w:r w:rsidRPr="00470B95">
              <w:rPr>
                <w:b/>
                <w:sz w:val="22"/>
                <w:szCs w:val="22"/>
                <w:lang w:val="sq-AL"/>
              </w:rPr>
              <w:t xml:space="preserve">Totali 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E2D9C" w:rsidRPr="00470B95" w:rsidRDefault="000E2D9C" w:rsidP="000E2D9C">
            <w:pPr>
              <w:rPr>
                <w:b/>
                <w:sz w:val="22"/>
                <w:szCs w:val="22"/>
                <w:lang w:val="sq-AL"/>
              </w:rPr>
            </w:pPr>
          </w:p>
        </w:tc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E2D9C" w:rsidRPr="00470B95" w:rsidRDefault="000E2D9C" w:rsidP="000E2D9C">
            <w:pPr>
              <w:rPr>
                <w:b/>
                <w:sz w:val="22"/>
                <w:szCs w:val="22"/>
                <w:lang w:val="sq-AL"/>
              </w:rPr>
            </w:pPr>
          </w:p>
        </w:tc>
        <w:tc>
          <w:tcPr>
            <w:tcW w:w="2086" w:type="dxa"/>
            <w:tcBorders>
              <w:left w:val="single" w:sz="4" w:space="0" w:color="auto"/>
            </w:tcBorders>
            <w:shd w:val="clear" w:color="auto" w:fill="D9D9D9"/>
          </w:tcPr>
          <w:p w:rsidR="000E2D9C" w:rsidRPr="00470B95" w:rsidRDefault="000E2D9C" w:rsidP="000E2D9C">
            <w:pPr>
              <w:rPr>
                <w:b/>
                <w:sz w:val="22"/>
                <w:szCs w:val="22"/>
                <w:lang w:val="sq-AL"/>
              </w:rPr>
            </w:pPr>
            <w:r>
              <w:rPr>
                <w:b/>
                <w:sz w:val="22"/>
                <w:szCs w:val="22"/>
                <w:lang w:val="sq-AL"/>
              </w:rPr>
              <w:t>100 orë</w:t>
            </w:r>
          </w:p>
        </w:tc>
      </w:tr>
    </w:tbl>
    <w:p w:rsidR="009846A4" w:rsidRDefault="009846A4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3"/>
        <w:gridCol w:w="5567"/>
      </w:tblGrid>
      <w:tr w:rsidR="001D76E6" w:rsidRPr="00A6137C" w:rsidTr="00CE73B6">
        <w:tc>
          <w:tcPr>
            <w:tcW w:w="8630" w:type="dxa"/>
            <w:gridSpan w:val="2"/>
            <w:shd w:val="clear" w:color="auto" w:fill="D9D9D9"/>
            <w:vAlign w:val="center"/>
          </w:tcPr>
          <w:p w:rsidR="001D76E6" w:rsidRPr="00A6137C" w:rsidRDefault="001D76E6" w:rsidP="008C3B27">
            <w:pPr>
              <w:rPr>
                <w:b/>
                <w:sz w:val="22"/>
                <w:szCs w:val="22"/>
                <w:lang w:val="sq-AL"/>
              </w:rPr>
            </w:pPr>
          </w:p>
        </w:tc>
      </w:tr>
      <w:tr w:rsidR="001D76E6" w:rsidRPr="00A6137C" w:rsidTr="00CE73B6">
        <w:tc>
          <w:tcPr>
            <w:tcW w:w="3063" w:type="dxa"/>
          </w:tcPr>
          <w:p w:rsidR="001D76E6" w:rsidRPr="00A6137C" w:rsidRDefault="001D76E6" w:rsidP="00183923">
            <w:pPr>
              <w:pStyle w:val="NoSpacing"/>
              <w:rPr>
                <w:b/>
                <w:lang w:val="sq-AL"/>
              </w:rPr>
            </w:pPr>
            <w:r w:rsidRPr="00A6137C">
              <w:rPr>
                <w:b/>
                <w:lang w:val="sq-AL"/>
              </w:rPr>
              <w:t xml:space="preserve">Metodologjia e mësimdhënies:  </w:t>
            </w:r>
          </w:p>
        </w:tc>
        <w:tc>
          <w:tcPr>
            <w:tcW w:w="5567" w:type="dxa"/>
          </w:tcPr>
          <w:p w:rsidR="001D76E6" w:rsidRPr="00A6137C" w:rsidRDefault="00AF46B7" w:rsidP="002F6D77">
            <w:pPr>
              <w:pStyle w:val="NoSpacing"/>
              <w:rPr>
                <w:i/>
                <w:sz w:val="22"/>
                <w:szCs w:val="22"/>
                <w:lang w:val="sq-AL"/>
              </w:rPr>
            </w:pPr>
            <w:r w:rsidRPr="00A6137C">
              <w:rPr>
                <w:lang w:val="sq-AL"/>
              </w:rPr>
              <w:t xml:space="preserve">Në kuadër të këtij kursi, orët tjera shtesë të ngarkesës mësimore studentët duhet t’i kalojnë në studime të pavarura. Studentët inkurajohen që të përgatisin </w:t>
            </w:r>
            <w:r w:rsidR="002F6D77" w:rsidRPr="00A6137C">
              <w:rPr>
                <w:lang w:val="sq-AL"/>
              </w:rPr>
              <w:t xml:space="preserve">dhe të prezantojnë </w:t>
            </w:r>
            <w:r w:rsidRPr="00A6137C">
              <w:rPr>
                <w:lang w:val="sq-AL"/>
              </w:rPr>
              <w:t xml:space="preserve">punime </w:t>
            </w:r>
            <w:r w:rsidR="002F6D77" w:rsidRPr="00A6137C">
              <w:rPr>
                <w:lang w:val="sq-AL"/>
              </w:rPr>
              <w:t>seminarike</w:t>
            </w:r>
            <w:r w:rsidRPr="00A6137C">
              <w:rPr>
                <w:lang w:val="sq-AL"/>
              </w:rPr>
              <w:t>.</w:t>
            </w:r>
          </w:p>
        </w:tc>
      </w:tr>
      <w:tr w:rsidR="001D76E6" w:rsidRPr="00A6137C" w:rsidTr="00CE73B6">
        <w:tc>
          <w:tcPr>
            <w:tcW w:w="3063" w:type="dxa"/>
            <w:vAlign w:val="center"/>
          </w:tcPr>
          <w:p w:rsidR="001D76E6" w:rsidRPr="00A6137C" w:rsidRDefault="001D76E6" w:rsidP="008C3B27">
            <w:pPr>
              <w:pStyle w:val="NoSpacing"/>
              <w:rPr>
                <w:b/>
                <w:lang w:val="sq-AL"/>
              </w:rPr>
            </w:pPr>
            <w:r w:rsidRPr="00A6137C">
              <w:rPr>
                <w:b/>
                <w:lang w:val="sq-AL"/>
              </w:rPr>
              <w:t>Metodat e vlerësimit:</w:t>
            </w:r>
          </w:p>
        </w:tc>
        <w:tc>
          <w:tcPr>
            <w:tcW w:w="5567" w:type="dxa"/>
            <w:vAlign w:val="center"/>
          </w:tcPr>
          <w:p w:rsidR="001D76E6" w:rsidRPr="00A6137C" w:rsidRDefault="00AF46B7" w:rsidP="00AF46B7">
            <w:pPr>
              <w:tabs>
                <w:tab w:val="left" w:pos="1275"/>
              </w:tabs>
              <w:jc w:val="both"/>
              <w:rPr>
                <w:lang w:val="sq-AL"/>
              </w:rPr>
            </w:pPr>
            <w:r w:rsidRPr="00A6137C">
              <w:rPr>
                <w:lang w:val="sq-AL"/>
              </w:rPr>
              <w:t xml:space="preserve">Në mënyrë që të ketë një vlerësim sa më të drejtë të punës së studentëve gjatë gjithë semestrit, nota përfundimtare në këtë kurs do të jetë: </w:t>
            </w:r>
          </w:p>
          <w:p w:rsidR="001D76E6" w:rsidRPr="00A6137C" w:rsidRDefault="001D76E6" w:rsidP="001D76E6">
            <w:pPr>
              <w:numPr>
                <w:ilvl w:val="0"/>
                <w:numId w:val="2"/>
              </w:numPr>
              <w:tabs>
                <w:tab w:val="left" w:pos="376"/>
              </w:tabs>
              <w:ind w:left="376" w:hanging="284"/>
              <w:jc w:val="both"/>
              <w:rPr>
                <w:lang w:val="sq-AL"/>
              </w:rPr>
            </w:pPr>
            <w:r w:rsidRPr="00A6137C">
              <w:rPr>
                <w:lang w:val="sq-AL"/>
              </w:rPr>
              <w:t>vijueshmëria e studentit - 5%</w:t>
            </w:r>
          </w:p>
          <w:p w:rsidR="001D76E6" w:rsidRPr="00A6137C" w:rsidRDefault="001D76E6" w:rsidP="001D76E6">
            <w:pPr>
              <w:numPr>
                <w:ilvl w:val="0"/>
                <w:numId w:val="2"/>
              </w:numPr>
              <w:tabs>
                <w:tab w:val="left" w:pos="376"/>
              </w:tabs>
              <w:ind w:left="376" w:hanging="284"/>
              <w:jc w:val="both"/>
              <w:rPr>
                <w:lang w:val="sq-AL"/>
              </w:rPr>
            </w:pPr>
            <w:r w:rsidRPr="00A6137C">
              <w:rPr>
                <w:lang w:val="sq-AL"/>
              </w:rPr>
              <w:t>punimi dhe prezantimi i punimit - 30%</w:t>
            </w:r>
          </w:p>
          <w:p w:rsidR="001D76E6" w:rsidRPr="00A6137C" w:rsidRDefault="001D76E6" w:rsidP="001D76E6">
            <w:pPr>
              <w:pStyle w:val="NoSpacing"/>
              <w:numPr>
                <w:ilvl w:val="0"/>
                <w:numId w:val="3"/>
              </w:numPr>
              <w:ind w:left="352" w:hanging="283"/>
              <w:rPr>
                <w:lang w:val="sq-AL"/>
              </w:rPr>
            </w:pPr>
            <w:r w:rsidRPr="00A6137C">
              <w:rPr>
                <w:lang w:val="sq-AL"/>
              </w:rPr>
              <w:t>provimi me shkrim - 50%</w:t>
            </w:r>
          </w:p>
          <w:p w:rsidR="001D76E6" w:rsidRPr="00A6137C" w:rsidRDefault="001D76E6" w:rsidP="001D76E6">
            <w:pPr>
              <w:pStyle w:val="NoSpacing"/>
              <w:numPr>
                <w:ilvl w:val="0"/>
                <w:numId w:val="3"/>
              </w:numPr>
              <w:ind w:left="352" w:hanging="283"/>
              <w:rPr>
                <w:lang w:val="sq-AL"/>
              </w:rPr>
            </w:pPr>
            <w:r w:rsidRPr="00A6137C">
              <w:rPr>
                <w:lang w:val="sq-AL"/>
              </w:rPr>
              <w:t>provimi me gojë - 15%</w:t>
            </w:r>
          </w:p>
          <w:p w:rsidR="001D76E6" w:rsidRPr="00A6137C" w:rsidRDefault="00AF46B7" w:rsidP="008C3B27">
            <w:pPr>
              <w:pStyle w:val="NoSpacing"/>
              <w:numPr>
                <w:ilvl w:val="0"/>
                <w:numId w:val="3"/>
              </w:numPr>
              <w:ind w:left="352" w:hanging="283"/>
              <w:rPr>
                <w:lang w:val="sq-AL"/>
              </w:rPr>
            </w:pPr>
            <w:r w:rsidRPr="00A6137C">
              <w:rPr>
                <w:lang w:val="sq-AL"/>
              </w:rPr>
              <w:t>provimi përfundimtar - 100%</w:t>
            </w:r>
          </w:p>
        </w:tc>
      </w:tr>
      <w:tr w:rsidR="001D76E6" w:rsidRPr="00A6137C" w:rsidTr="00CE73B6">
        <w:tc>
          <w:tcPr>
            <w:tcW w:w="8630" w:type="dxa"/>
            <w:gridSpan w:val="2"/>
            <w:shd w:val="clear" w:color="auto" w:fill="D9D9D9"/>
          </w:tcPr>
          <w:p w:rsidR="001D76E6" w:rsidRPr="00A6137C" w:rsidRDefault="001D76E6" w:rsidP="00183923">
            <w:pPr>
              <w:pStyle w:val="NoSpacing"/>
              <w:rPr>
                <w:b/>
                <w:lang w:val="sq-AL"/>
              </w:rPr>
            </w:pPr>
            <w:r w:rsidRPr="00A6137C">
              <w:rPr>
                <w:b/>
                <w:lang w:val="sq-AL"/>
              </w:rPr>
              <w:t xml:space="preserve">Literatura </w:t>
            </w:r>
          </w:p>
        </w:tc>
      </w:tr>
      <w:tr w:rsidR="001D76E6" w:rsidRPr="00A6137C" w:rsidTr="00CE73B6">
        <w:tc>
          <w:tcPr>
            <w:tcW w:w="3063" w:type="dxa"/>
          </w:tcPr>
          <w:p w:rsidR="001D76E6" w:rsidRPr="00A6137C" w:rsidRDefault="001D76E6" w:rsidP="00183923">
            <w:pPr>
              <w:pStyle w:val="NoSpacing"/>
              <w:rPr>
                <w:b/>
                <w:lang w:val="sq-AL"/>
              </w:rPr>
            </w:pPr>
            <w:r w:rsidRPr="00A6137C">
              <w:rPr>
                <w:b/>
                <w:lang w:val="sq-AL"/>
              </w:rPr>
              <w:t xml:space="preserve">Literatura bazë:  </w:t>
            </w:r>
          </w:p>
        </w:tc>
        <w:tc>
          <w:tcPr>
            <w:tcW w:w="5567" w:type="dxa"/>
          </w:tcPr>
          <w:tbl>
            <w:tblPr>
              <w:tblW w:w="533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37"/>
            </w:tblGrid>
            <w:tr w:rsidR="001D76E6" w:rsidRPr="00A6137C" w:rsidTr="002F6D77">
              <w:trPr>
                <w:trHeight w:val="284"/>
              </w:trPr>
              <w:tc>
                <w:tcPr>
                  <w:tcW w:w="5337" w:type="dxa"/>
                </w:tcPr>
                <w:p w:rsidR="00CD4A32" w:rsidRPr="00CD4A32" w:rsidRDefault="00CD4A32" w:rsidP="000A4532">
                  <w:pPr>
                    <w:pStyle w:val="Default"/>
                    <w:numPr>
                      <w:ilvl w:val="0"/>
                      <w:numId w:val="8"/>
                    </w:numPr>
                    <w:ind w:left="376" w:hanging="284"/>
                    <w:rPr>
                      <w:lang w:val="sq-AL"/>
                    </w:rPr>
                  </w:pPr>
                  <w:r>
                    <w:rPr>
                      <w:lang w:val="sq-AL"/>
                    </w:rPr>
                    <w:t>Tatimet n</w:t>
                  </w:r>
                  <w:r w:rsidR="000451EA">
                    <w:rPr>
                      <w:lang w:val="sq-AL"/>
                    </w:rPr>
                    <w:t>ë</w:t>
                  </w:r>
                  <w:r>
                    <w:rPr>
                      <w:lang w:val="sq-AL"/>
                    </w:rPr>
                    <w:t xml:space="preserve"> Bashkimin Evropian,</w:t>
                  </w:r>
                  <w:r w:rsidRPr="00CD4A32">
                    <w:rPr>
                      <w:lang w:val="sq-AL"/>
                    </w:rPr>
                    <w:t xml:space="preserve"> </w:t>
                  </w:r>
                  <w:r w:rsidR="002C0BFF">
                    <w:rPr>
                      <w:lang w:val="sq-AL"/>
                    </w:rPr>
                    <w:t>Byroja Ndërkombëtare e</w:t>
                  </w:r>
                  <w:r w:rsidRPr="00CD4A32">
                    <w:rPr>
                      <w:lang w:val="sq-AL"/>
                    </w:rPr>
                    <w:t xml:space="preserve"> Dokumentacionit Fiskal (IBFD)</w:t>
                  </w:r>
                  <w:r>
                    <w:rPr>
                      <w:lang w:val="sq-AL"/>
                    </w:rPr>
                    <w:t xml:space="preserve"> p</w:t>
                  </w:r>
                  <w:r w:rsidR="000451EA">
                    <w:rPr>
                      <w:lang w:val="sq-AL"/>
                    </w:rPr>
                    <w:t>ë</w:t>
                  </w:r>
                  <w:r>
                    <w:rPr>
                      <w:lang w:val="sq-AL"/>
                    </w:rPr>
                    <w:t>rkthyer n</w:t>
                  </w:r>
                  <w:r w:rsidR="000451EA">
                    <w:rPr>
                      <w:lang w:val="sq-AL"/>
                    </w:rPr>
                    <w:t>ë</w:t>
                  </w:r>
                  <w:r>
                    <w:rPr>
                      <w:lang w:val="sq-AL"/>
                    </w:rPr>
                    <w:t xml:space="preserve"> gjuh</w:t>
                  </w:r>
                  <w:r w:rsidR="000451EA">
                    <w:rPr>
                      <w:lang w:val="sq-AL"/>
                    </w:rPr>
                    <w:t>ë</w:t>
                  </w:r>
                  <w:r>
                    <w:rPr>
                      <w:lang w:val="sq-AL"/>
                    </w:rPr>
                    <w:t>n shqipe.</w:t>
                  </w:r>
                  <w:r w:rsidRPr="00CD4A32">
                    <w:rPr>
                      <w:lang w:val="sq-AL"/>
                    </w:rPr>
                    <w:t xml:space="preserve"> ISBN:978-90-8722-455-4</w:t>
                  </w:r>
                </w:p>
                <w:p w:rsidR="00CD4A32" w:rsidRPr="00A6137C" w:rsidRDefault="00CD4A32" w:rsidP="000A4532">
                  <w:pPr>
                    <w:pStyle w:val="Default"/>
                    <w:ind w:left="376"/>
                    <w:rPr>
                      <w:lang w:val="sq-AL"/>
                    </w:rPr>
                  </w:pPr>
                </w:p>
              </w:tc>
            </w:tr>
          </w:tbl>
          <w:p w:rsidR="001D76E6" w:rsidRPr="000A4532" w:rsidRDefault="001D76E6" w:rsidP="000A4532">
            <w:pPr>
              <w:pStyle w:val="NoSpacing"/>
              <w:ind w:left="376"/>
              <w:rPr>
                <w:color w:val="000000"/>
                <w:lang w:val="sq-AL"/>
              </w:rPr>
            </w:pPr>
          </w:p>
        </w:tc>
      </w:tr>
      <w:tr w:rsidR="001D76E6" w:rsidRPr="00A6137C" w:rsidTr="00CE73B6">
        <w:tc>
          <w:tcPr>
            <w:tcW w:w="3063" w:type="dxa"/>
          </w:tcPr>
          <w:p w:rsidR="001D76E6" w:rsidRPr="00A6137C" w:rsidRDefault="001D76E6" w:rsidP="00183923">
            <w:pPr>
              <w:pStyle w:val="NoSpacing"/>
              <w:rPr>
                <w:b/>
                <w:lang w:val="sq-AL"/>
              </w:rPr>
            </w:pPr>
            <w:r w:rsidRPr="00A6137C">
              <w:rPr>
                <w:b/>
                <w:lang w:val="sq-AL"/>
              </w:rPr>
              <w:t xml:space="preserve">Literatura shtesë:  </w:t>
            </w:r>
          </w:p>
        </w:tc>
        <w:tc>
          <w:tcPr>
            <w:tcW w:w="5567" w:type="dxa"/>
          </w:tcPr>
          <w:p w:rsidR="000A4532" w:rsidRPr="000A4532" w:rsidRDefault="000A4532" w:rsidP="000A4532">
            <w:pPr>
              <w:pStyle w:val="Default"/>
              <w:numPr>
                <w:ilvl w:val="0"/>
                <w:numId w:val="10"/>
              </w:numPr>
              <w:rPr>
                <w:lang w:val="sq-AL"/>
              </w:rPr>
            </w:pPr>
            <w:r w:rsidRPr="000A4532">
              <w:rPr>
                <w:lang w:val="sq-AL"/>
              </w:rPr>
              <w:t xml:space="preserve">Terra, Ben JM, and Peter Jacob </w:t>
            </w:r>
            <w:r w:rsidR="008C1167">
              <w:rPr>
                <w:lang w:val="sq-AL"/>
              </w:rPr>
              <w:t>W</w:t>
            </w:r>
            <w:r w:rsidRPr="000A4532">
              <w:rPr>
                <w:lang w:val="sq-AL"/>
              </w:rPr>
              <w:t>attèl. European tax la</w:t>
            </w:r>
            <w:r w:rsidR="008C1167">
              <w:rPr>
                <w:lang w:val="sq-AL"/>
              </w:rPr>
              <w:t>w</w:t>
            </w:r>
            <w:r w:rsidRPr="000A4532">
              <w:rPr>
                <w:lang w:val="sq-AL"/>
              </w:rPr>
              <w:t>. Klu</w:t>
            </w:r>
            <w:r w:rsidR="008C1167">
              <w:rPr>
                <w:lang w:val="sq-AL"/>
              </w:rPr>
              <w:t>w</w:t>
            </w:r>
            <w:r w:rsidRPr="000A4532">
              <w:rPr>
                <w:lang w:val="sq-AL"/>
              </w:rPr>
              <w:t>er la</w:t>
            </w:r>
            <w:r w:rsidR="008C1167">
              <w:rPr>
                <w:lang w:val="sq-AL"/>
              </w:rPr>
              <w:t>w</w:t>
            </w:r>
            <w:r w:rsidRPr="000A4532">
              <w:rPr>
                <w:lang w:val="sq-AL"/>
              </w:rPr>
              <w:t xml:space="preserve"> international, 2008.</w:t>
            </w:r>
          </w:p>
          <w:p w:rsidR="001D76E6" w:rsidRPr="000A4532" w:rsidRDefault="000A4532" w:rsidP="000A4532">
            <w:pPr>
              <w:pStyle w:val="Default"/>
              <w:numPr>
                <w:ilvl w:val="0"/>
                <w:numId w:val="10"/>
              </w:numPr>
              <w:ind w:left="376" w:hanging="284"/>
              <w:rPr>
                <w:lang w:val="sq-AL"/>
              </w:rPr>
            </w:pPr>
            <w:r>
              <w:rPr>
                <w:lang w:val="sq-AL"/>
              </w:rPr>
              <w:t xml:space="preserve">     </w:t>
            </w:r>
            <w:r w:rsidR="00CD4A32">
              <w:rPr>
                <w:lang w:val="sq-AL"/>
              </w:rPr>
              <w:t>Legjislacioni tatimor i shteteve evropiane</w:t>
            </w:r>
          </w:p>
        </w:tc>
      </w:tr>
    </w:tbl>
    <w:p w:rsidR="006B7E5B" w:rsidRPr="00A6137C" w:rsidRDefault="006B7E5B" w:rsidP="006B7E5B">
      <w:pPr>
        <w:rPr>
          <w:vanish/>
          <w:lang w:val="sq-AL"/>
        </w:rPr>
      </w:pPr>
    </w:p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6138"/>
      </w:tblGrid>
      <w:tr w:rsidR="00D67209" w:rsidRPr="00A6137C" w:rsidTr="00CD6E12">
        <w:tc>
          <w:tcPr>
            <w:tcW w:w="8856" w:type="dxa"/>
            <w:gridSpan w:val="2"/>
            <w:shd w:val="clear" w:color="auto" w:fill="D9D9D9"/>
          </w:tcPr>
          <w:p w:rsidR="00D67209" w:rsidRPr="00A6137C" w:rsidRDefault="00D67209" w:rsidP="00D67209">
            <w:pPr>
              <w:rPr>
                <w:b/>
                <w:lang w:val="sq-AL"/>
              </w:rPr>
            </w:pPr>
            <w:r w:rsidRPr="00A6137C">
              <w:rPr>
                <w:b/>
                <w:lang w:val="sq-AL"/>
              </w:rPr>
              <w:t xml:space="preserve">Plani i dizejnuar i mësimit:  </w:t>
            </w:r>
          </w:p>
          <w:p w:rsidR="00D67209" w:rsidRPr="00A6137C" w:rsidRDefault="00D67209" w:rsidP="00D67209">
            <w:pPr>
              <w:rPr>
                <w:b/>
                <w:lang w:val="sq-AL"/>
              </w:rPr>
            </w:pPr>
          </w:p>
        </w:tc>
      </w:tr>
      <w:tr w:rsidR="00D67209" w:rsidRPr="00A6137C" w:rsidTr="00CD6E12">
        <w:tc>
          <w:tcPr>
            <w:tcW w:w="2718" w:type="dxa"/>
            <w:shd w:val="clear" w:color="auto" w:fill="D9D9D9"/>
          </w:tcPr>
          <w:p w:rsidR="00D67209" w:rsidRPr="00A6137C" w:rsidRDefault="00D67209" w:rsidP="00346DCB">
            <w:pPr>
              <w:jc w:val="center"/>
              <w:rPr>
                <w:b/>
                <w:lang w:val="sq-AL"/>
              </w:rPr>
            </w:pPr>
            <w:r w:rsidRPr="00A6137C">
              <w:rPr>
                <w:b/>
                <w:lang w:val="sq-AL"/>
              </w:rPr>
              <w:t>Java</w:t>
            </w:r>
          </w:p>
        </w:tc>
        <w:tc>
          <w:tcPr>
            <w:tcW w:w="6138" w:type="dxa"/>
            <w:shd w:val="clear" w:color="auto" w:fill="D9D9D9"/>
          </w:tcPr>
          <w:p w:rsidR="00D67209" w:rsidRPr="00A6137C" w:rsidRDefault="00346DCB" w:rsidP="00346DCB">
            <w:pPr>
              <w:jc w:val="center"/>
              <w:rPr>
                <w:b/>
                <w:lang w:val="sq-AL"/>
              </w:rPr>
            </w:pPr>
            <w:r w:rsidRPr="00A6137C">
              <w:rPr>
                <w:b/>
                <w:lang w:val="sq-AL"/>
              </w:rPr>
              <w:t>Ligjërata</w:t>
            </w:r>
            <w:r w:rsidR="00D67209" w:rsidRPr="00A6137C">
              <w:rPr>
                <w:b/>
                <w:lang w:val="sq-AL"/>
              </w:rPr>
              <w:t xml:space="preserve"> që do të zhvillohet</w:t>
            </w:r>
          </w:p>
        </w:tc>
      </w:tr>
      <w:tr w:rsidR="00AB6605" w:rsidRPr="00A6137C" w:rsidTr="00D67209">
        <w:tc>
          <w:tcPr>
            <w:tcW w:w="2718" w:type="dxa"/>
          </w:tcPr>
          <w:p w:rsidR="00AB6605" w:rsidRPr="00A6137C" w:rsidRDefault="00AB6605" w:rsidP="00AB6605">
            <w:pPr>
              <w:pStyle w:val="Default"/>
              <w:rPr>
                <w:lang w:val="sq-AL"/>
              </w:rPr>
            </w:pPr>
            <w:r w:rsidRPr="00A6137C">
              <w:rPr>
                <w:b/>
                <w:bCs/>
                <w:i/>
                <w:iCs/>
                <w:lang w:val="sq-AL"/>
              </w:rPr>
              <w:t xml:space="preserve">Java e parë: </w:t>
            </w:r>
          </w:p>
        </w:tc>
        <w:tc>
          <w:tcPr>
            <w:tcW w:w="6138" w:type="dxa"/>
          </w:tcPr>
          <w:p w:rsidR="00AB6605" w:rsidRPr="00AB6605" w:rsidRDefault="00091A13" w:rsidP="00AB6605">
            <w:pPr>
              <w:pStyle w:val="Default"/>
              <w:rPr>
                <w:lang w:val="sq-AL"/>
              </w:rPr>
            </w:pPr>
            <w:r>
              <w:rPr>
                <w:lang w:val="sq-AL"/>
              </w:rPr>
              <w:t>Hyrje dhe njoftimi me planprogramin</w:t>
            </w:r>
          </w:p>
        </w:tc>
      </w:tr>
      <w:tr w:rsidR="00AB6605" w:rsidRPr="00A6137C" w:rsidTr="00AB6605">
        <w:trPr>
          <w:trHeight w:val="696"/>
        </w:trPr>
        <w:tc>
          <w:tcPr>
            <w:tcW w:w="2718" w:type="dxa"/>
          </w:tcPr>
          <w:p w:rsidR="00AB6605" w:rsidRPr="00A6137C" w:rsidRDefault="00AB6605" w:rsidP="00AB6605">
            <w:pPr>
              <w:pStyle w:val="Default"/>
              <w:rPr>
                <w:lang w:val="sq-AL"/>
              </w:rPr>
            </w:pPr>
            <w:r w:rsidRPr="00A6137C">
              <w:rPr>
                <w:b/>
                <w:bCs/>
                <w:i/>
                <w:iCs/>
                <w:lang w:val="sq-AL"/>
              </w:rPr>
              <w:t xml:space="preserve">Java e dytë: </w:t>
            </w:r>
          </w:p>
        </w:tc>
        <w:tc>
          <w:tcPr>
            <w:tcW w:w="6138" w:type="dxa"/>
          </w:tcPr>
          <w:p w:rsidR="00AB6605" w:rsidRPr="00A6137C" w:rsidRDefault="00091A13" w:rsidP="00AB6605">
            <w:pPr>
              <w:pStyle w:val="Default"/>
              <w:rPr>
                <w:lang w:val="sq-AL"/>
              </w:rPr>
            </w:pPr>
            <w:r>
              <w:t>Tatimi Individual dhe i Korporatave në Shqipëri</w:t>
            </w:r>
          </w:p>
        </w:tc>
      </w:tr>
      <w:tr w:rsidR="00AB6605" w:rsidRPr="00A6137C" w:rsidTr="00D67209">
        <w:tc>
          <w:tcPr>
            <w:tcW w:w="2718" w:type="dxa"/>
          </w:tcPr>
          <w:p w:rsidR="00AB6605" w:rsidRPr="00A6137C" w:rsidRDefault="00AB6605" w:rsidP="00AB6605">
            <w:pPr>
              <w:pStyle w:val="Default"/>
              <w:rPr>
                <w:lang w:val="sq-AL"/>
              </w:rPr>
            </w:pPr>
            <w:r w:rsidRPr="00A6137C">
              <w:rPr>
                <w:b/>
                <w:bCs/>
                <w:i/>
                <w:iCs/>
                <w:lang w:val="sq-AL"/>
              </w:rPr>
              <w:t xml:space="preserve">Java e tretë: </w:t>
            </w:r>
          </w:p>
        </w:tc>
        <w:tc>
          <w:tcPr>
            <w:tcW w:w="6138" w:type="dxa"/>
          </w:tcPr>
          <w:p w:rsidR="00AB6605" w:rsidRPr="00A6137C" w:rsidRDefault="00091A13" w:rsidP="00091A13">
            <w:pPr>
              <w:pStyle w:val="Default"/>
              <w:rPr>
                <w:lang w:val="sq-AL"/>
              </w:rPr>
            </w:pPr>
            <w:r>
              <w:t>Tatimi Individual dhe i Korporatave në Belgjikë</w:t>
            </w:r>
          </w:p>
        </w:tc>
      </w:tr>
      <w:tr w:rsidR="00AB6605" w:rsidRPr="00A6137C" w:rsidTr="00D67209">
        <w:tc>
          <w:tcPr>
            <w:tcW w:w="2718" w:type="dxa"/>
          </w:tcPr>
          <w:p w:rsidR="00AB6605" w:rsidRPr="00A6137C" w:rsidRDefault="00AB6605" w:rsidP="00AB6605">
            <w:pPr>
              <w:pStyle w:val="Default"/>
              <w:rPr>
                <w:lang w:val="sq-AL"/>
              </w:rPr>
            </w:pPr>
            <w:r w:rsidRPr="00A6137C">
              <w:rPr>
                <w:b/>
                <w:bCs/>
                <w:i/>
                <w:iCs/>
                <w:lang w:val="sq-AL"/>
              </w:rPr>
              <w:t xml:space="preserve">Java e katërt: </w:t>
            </w:r>
          </w:p>
        </w:tc>
        <w:tc>
          <w:tcPr>
            <w:tcW w:w="6138" w:type="dxa"/>
          </w:tcPr>
          <w:p w:rsidR="00AB6605" w:rsidRPr="00A6137C" w:rsidRDefault="00091A13" w:rsidP="002632F7">
            <w:pPr>
              <w:pStyle w:val="Default"/>
              <w:rPr>
                <w:lang w:val="sq-AL"/>
              </w:rPr>
            </w:pPr>
            <w:r>
              <w:t>Tatimi Individual dhe i Korporatave në Kroaci</w:t>
            </w:r>
          </w:p>
        </w:tc>
      </w:tr>
      <w:tr w:rsidR="00AB6605" w:rsidRPr="00A6137C" w:rsidTr="00D67209">
        <w:tc>
          <w:tcPr>
            <w:tcW w:w="2718" w:type="dxa"/>
          </w:tcPr>
          <w:p w:rsidR="00AB6605" w:rsidRPr="00A6137C" w:rsidRDefault="00AB6605" w:rsidP="00AB6605">
            <w:pPr>
              <w:pStyle w:val="Default"/>
              <w:rPr>
                <w:lang w:val="sq-AL"/>
              </w:rPr>
            </w:pPr>
            <w:r w:rsidRPr="00A6137C">
              <w:rPr>
                <w:b/>
                <w:bCs/>
                <w:i/>
                <w:iCs/>
                <w:lang w:val="sq-AL"/>
              </w:rPr>
              <w:t xml:space="preserve">Java e pestë: </w:t>
            </w:r>
          </w:p>
        </w:tc>
        <w:tc>
          <w:tcPr>
            <w:tcW w:w="6138" w:type="dxa"/>
          </w:tcPr>
          <w:p w:rsidR="00AB6605" w:rsidRPr="00A6137C" w:rsidRDefault="00091A13" w:rsidP="002632F7">
            <w:pPr>
              <w:pStyle w:val="Default"/>
              <w:rPr>
                <w:lang w:val="sq-AL"/>
              </w:rPr>
            </w:pPr>
            <w:r>
              <w:t>Tatimi Individual dhe i Korporatave në Holandë</w:t>
            </w:r>
          </w:p>
        </w:tc>
      </w:tr>
      <w:tr w:rsidR="00AB6605" w:rsidRPr="00A6137C" w:rsidTr="00D67209">
        <w:tc>
          <w:tcPr>
            <w:tcW w:w="2718" w:type="dxa"/>
          </w:tcPr>
          <w:p w:rsidR="00AB6605" w:rsidRPr="00A6137C" w:rsidRDefault="00AB6605" w:rsidP="00AB6605">
            <w:pPr>
              <w:pStyle w:val="Default"/>
              <w:rPr>
                <w:lang w:val="sq-AL"/>
              </w:rPr>
            </w:pPr>
            <w:r w:rsidRPr="00A6137C">
              <w:rPr>
                <w:b/>
                <w:bCs/>
                <w:i/>
                <w:iCs/>
                <w:lang w:val="sq-AL"/>
              </w:rPr>
              <w:t xml:space="preserve">Java e gjashtë: </w:t>
            </w:r>
          </w:p>
        </w:tc>
        <w:tc>
          <w:tcPr>
            <w:tcW w:w="6138" w:type="dxa"/>
          </w:tcPr>
          <w:p w:rsidR="00AB6605" w:rsidRPr="00A6137C" w:rsidRDefault="00091A13" w:rsidP="00091A13">
            <w:pPr>
              <w:pStyle w:val="Default"/>
              <w:rPr>
                <w:lang w:val="sq-AL"/>
              </w:rPr>
            </w:pPr>
            <w:r>
              <w:t>Tatimi Individual dhe i Korporatave në Slloveni</w:t>
            </w:r>
          </w:p>
        </w:tc>
      </w:tr>
      <w:tr w:rsidR="00AB6605" w:rsidRPr="00A6137C" w:rsidTr="00D67209">
        <w:tc>
          <w:tcPr>
            <w:tcW w:w="2718" w:type="dxa"/>
          </w:tcPr>
          <w:p w:rsidR="00AB6605" w:rsidRPr="00A6137C" w:rsidRDefault="00AB6605" w:rsidP="00AB6605">
            <w:pPr>
              <w:pStyle w:val="Default"/>
              <w:rPr>
                <w:lang w:val="sq-AL"/>
              </w:rPr>
            </w:pPr>
            <w:r w:rsidRPr="00A6137C">
              <w:rPr>
                <w:b/>
                <w:bCs/>
                <w:i/>
                <w:iCs/>
                <w:lang w:val="sq-AL"/>
              </w:rPr>
              <w:t xml:space="preserve">Java e shtatë: </w:t>
            </w:r>
          </w:p>
        </w:tc>
        <w:tc>
          <w:tcPr>
            <w:tcW w:w="6138" w:type="dxa"/>
          </w:tcPr>
          <w:p w:rsidR="00AB6605" w:rsidRPr="00A6137C" w:rsidRDefault="00AB6605" w:rsidP="00AB6605">
            <w:pPr>
              <w:pStyle w:val="Default"/>
              <w:rPr>
                <w:lang w:val="sq-AL"/>
              </w:rPr>
            </w:pPr>
            <w:r w:rsidRPr="00A6137C">
              <w:rPr>
                <w:lang w:val="sq-AL"/>
              </w:rPr>
              <w:t xml:space="preserve">Diskutime dhe vlerësimi i parë </w:t>
            </w:r>
          </w:p>
        </w:tc>
      </w:tr>
      <w:tr w:rsidR="00AB6605" w:rsidRPr="00A6137C" w:rsidTr="00D67209">
        <w:tc>
          <w:tcPr>
            <w:tcW w:w="2718" w:type="dxa"/>
          </w:tcPr>
          <w:p w:rsidR="00AB6605" w:rsidRPr="00A6137C" w:rsidRDefault="00AB6605" w:rsidP="00AB6605">
            <w:pPr>
              <w:pStyle w:val="Default"/>
              <w:rPr>
                <w:lang w:val="sq-AL"/>
              </w:rPr>
            </w:pPr>
            <w:r w:rsidRPr="00A6137C">
              <w:rPr>
                <w:b/>
                <w:bCs/>
                <w:i/>
                <w:iCs/>
                <w:lang w:val="sq-AL"/>
              </w:rPr>
              <w:t xml:space="preserve">Java e tetë: </w:t>
            </w:r>
          </w:p>
        </w:tc>
        <w:tc>
          <w:tcPr>
            <w:tcW w:w="6138" w:type="dxa"/>
          </w:tcPr>
          <w:p w:rsidR="00AB6605" w:rsidRPr="00A6137C" w:rsidRDefault="00091A13" w:rsidP="00091A13">
            <w:pPr>
              <w:pStyle w:val="Default"/>
              <w:rPr>
                <w:lang w:val="sq-AL"/>
              </w:rPr>
            </w:pPr>
            <w:r>
              <w:t>Tatimi Individual dhe i Korporatave në Gjermani</w:t>
            </w:r>
          </w:p>
        </w:tc>
      </w:tr>
      <w:tr w:rsidR="00AB6605" w:rsidRPr="00A6137C" w:rsidTr="00D67209">
        <w:tc>
          <w:tcPr>
            <w:tcW w:w="2718" w:type="dxa"/>
          </w:tcPr>
          <w:p w:rsidR="00AB6605" w:rsidRPr="00A6137C" w:rsidRDefault="00AB6605" w:rsidP="00AB6605">
            <w:pPr>
              <w:pStyle w:val="Default"/>
              <w:rPr>
                <w:lang w:val="sq-AL"/>
              </w:rPr>
            </w:pPr>
            <w:r w:rsidRPr="00A6137C">
              <w:rPr>
                <w:b/>
                <w:bCs/>
                <w:i/>
                <w:iCs/>
                <w:lang w:val="sq-AL"/>
              </w:rPr>
              <w:t xml:space="preserve">Java e nëntë: </w:t>
            </w:r>
          </w:p>
        </w:tc>
        <w:tc>
          <w:tcPr>
            <w:tcW w:w="6138" w:type="dxa"/>
          </w:tcPr>
          <w:p w:rsidR="00AB6605" w:rsidRPr="00A6137C" w:rsidRDefault="00091A13" w:rsidP="00AB6605">
            <w:pPr>
              <w:pStyle w:val="Default"/>
              <w:rPr>
                <w:lang w:val="sq-AL"/>
              </w:rPr>
            </w:pPr>
            <w:r>
              <w:t>Tatimi Individual dhe i Korporatave në Spanjë</w:t>
            </w:r>
          </w:p>
        </w:tc>
      </w:tr>
      <w:tr w:rsidR="00AB6605" w:rsidRPr="00A6137C" w:rsidTr="00D67209">
        <w:tc>
          <w:tcPr>
            <w:tcW w:w="2718" w:type="dxa"/>
          </w:tcPr>
          <w:p w:rsidR="00AB6605" w:rsidRPr="00A6137C" w:rsidRDefault="00AB6605" w:rsidP="00AB6605">
            <w:pPr>
              <w:pStyle w:val="Default"/>
              <w:rPr>
                <w:lang w:val="sq-AL"/>
              </w:rPr>
            </w:pPr>
            <w:r w:rsidRPr="00A6137C">
              <w:rPr>
                <w:b/>
                <w:bCs/>
                <w:i/>
                <w:iCs/>
                <w:lang w:val="sq-AL"/>
              </w:rPr>
              <w:t xml:space="preserve">Java e dhjetë: </w:t>
            </w:r>
          </w:p>
        </w:tc>
        <w:tc>
          <w:tcPr>
            <w:tcW w:w="6138" w:type="dxa"/>
          </w:tcPr>
          <w:p w:rsidR="00AB6605" w:rsidRPr="00A6137C" w:rsidRDefault="00091A13" w:rsidP="00AB6605">
            <w:pPr>
              <w:pStyle w:val="Default"/>
              <w:rPr>
                <w:lang w:val="sq-AL"/>
              </w:rPr>
            </w:pPr>
            <w:r>
              <w:t>Tatimi Individual dhe i Korporatave në Francë</w:t>
            </w:r>
          </w:p>
        </w:tc>
      </w:tr>
      <w:tr w:rsidR="00AB6605" w:rsidRPr="00A6137C" w:rsidTr="00D67209">
        <w:tc>
          <w:tcPr>
            <w:tcW w:w="2718" w:type="dxa"/>
          </w:tcPr>
          <w:p w:rsidR="00AB6605" w:rsidRPr="00A6137C" w:rsidRDefault="00AB6605" w:rsidP="00AB6605">
            <w:pPr>
              <w:pStyle w:val="Default"/>
              <w:rPr>
                <w:lang w:val="sq-AL"/>
              </w:rPr>
            </w:pPr>
            <w:r w:rsidRPr="00A6137C">
              <w:rPr>
                <w:b/>
                <w:bCs/>
                <w:i/>
                <w:iCs/>
                <w:lang w:val="sq-AL"/>
              </w:rPr>
              <w:t xml:space="preserve">Java e njëmbëdhjetë: </w:t>
            </w:r>
          </w:p>
        </w:tc>
        <w:tc>
          <w:tcPr>
            <w:tcW w:w="6138" w:type="dxa"/>
          </w:tcPr>
          <w:p w:rsidR="00AB6605" w:rsidRPr="00A6137C" w:rsidRDefault="00823BA0" w:rsidP="00AB6605">
            <w:pPr>
              <w:pStyle w:val="Default"/>
              <w:rPr>
                <w:lang w:val="sq-AL"/>
              </w:rPr>
            </w:pPr>
            <w:r>
              <w:t>Tatimi Individual dhe i Korporatave në Itali</w:t>
            </w:r>
          </w:p>
        </w:tc>
      </w:tr>
      <w:tr w:rsidR="00AB6605" w:rsidRPr="00A6137C" w:rsidTr="00D67209">
        <w:tc>
          <w:tcPr>
            <w:tcW w:w="2718" w:type="dxa"/>
          </w:tcPr>
          <w:p w:rsidR="00AB6605" w:rsidRPr="00A6137C" w:rsidRDefault="00AB6605" w:rsidP="00AB6605">
            <w:pPr>
              <w:pStyle w:val="Default"/>
              <w:rPr>
                <w:lang w:val="sq-AL"/>
              </w:rPr>
            </w:pPr>
            <w:r w:rsidRPr="00A6137C">
              <w:rPr>
                <w:b/>
                <w:bCs/>
                <w:i/>
                <w:iCs/>
                <w:lang w:val="sq-AL"/>
              </w:rPr>
              <w:t xml:space="preserve">Java e dymbëdhjetë: </w:t>
            </w:r>
          </w:p>
        </w:tc>
        <w:tc>
          <w:tcPr>
            <w:tcW w:w="6138" w:type="dxa"/>
          </w:tcPr>
          <w:p w:rsidR="00AB6605" w:rsidRPr="00A6137C" w:rsidRDefault="00823BA0" w:rsidP="00AB6605">
            <w:pPr>
              <w:pStyle w:val="Default"/>
              <w:rPr>
                <w:lang w:val="sq-AL"/>
              </w:rPr>
            </w:pPr>
            <w:r>
              <w:t>Tatimi Individual dhe i Korporatave në Luksemburg</w:t>
            </w:r>
          </w:p>
        </w:tc>
      </w:tr>
      <w:tr w:rsidR="00AB6605" w:rsidRPr="00A6137C" w:rsidTr="00D67209">
        <w:tc>
          <w:tcPr>
            <w:tcW w:w="2718" w:type="dxa"/>
          </w:tcPr>
          <w:p w:rsidR="00AB6605" w:rsidRPr="00A6137C" w:rsidRDefault="00AB6605" w:rsidP="00AB6605">
            <w:pPr>
              <w:pStyle w:val="Default"/>
              <w:rPr>
                <w:lang w:val="sq-AL"/>
              </w:rPr>
            </w:pPr>
            <w:r w:rsidRPr="00A6137C">
              <w:rPr>
                <w:b/>
                <w:bCs/>
                <w:i/>
                <w:iCs/>
                <w:lang w:val="sq-AL"/>
              </w:rPr>
              <w:t xml:space="preserve">Java e trembëdhjetë: </w:t>
            </w:r>
          </w:p>
        </w:tc>
        <w:tc>
          <w:tcPr>
            <w:tcW w:w="6138" w:type="dxa"/>
          </w:tcPr>
          <w:p w:rsidR="00AB6605" w:rsidRPr="00A6137C" w:rsidRDefault="00994BCF" w:rsidP="00AB6605">
            <w:pPr>
              <w:pStyle w:val="Default"/>
              <w:rPr>
                <w:lang w:val="sq-AL"/>
              </w:rPr>
            </w:pPr>
            <w:r>
              <w:t>Tatimi Individual dhe i Korporatave në Mbretërinë e Bashkuar</w:t>
            </w:r>
          </w:p>
        </w:tc>
      </w:tr>
      <w:tr w:rsidR="00AB6605" w:rsidRPr="00A6137C" w:rsidTr="00D67209">
        <w:tc>
          <w:tcPr>
            <w:tcW w:w="2718" w:type="dxa"/>
          </w:tcPr>
          <w:p w:rsidR="00AB6605" w:rsidRPr="00A6137C" w:rsidRDefault="00AB6605" w:rsidP="00AB6605">
            <w:pPr>
              <w:pStyle w:val="Default"/>
              <w:rPr>
                <w:lang w:val="sq-AL"/>
              </w:rPr>
            </w:pPr>
            <w:r w:rsidRPr="00A6137C">
              <w:rPr>
                <w:b/>
                <w:bCs/>
                <w:i/>
                <w:iCs/>
                <w:lang w:val="sq-AL"/>
              </w:rPr>
              <w:t xml:space="preserve">Java e katërmbëdhjetë: </w:t>
            </w:r>
          </w:p>
        </w:tc>
        <w:tc>
          <w:tcPr>
            <w:tcW w:w="6138" w:type="dxa"/>
          </w:tcPr>
          <w:p w:rsidR="00AB6605" w:rsidRPr="00A6137C" w:rsidRDefault="00AB6605" w:rsidP="00AB6605">
            <w:pPr>
              <w:pStyle w:val="Default"/>
              <w:rPr>
                <w:lang w:val="sq-AL"/>
              </w:rPr>
            </w:pPr>
            <w:r w:rsidRPr="00A6137C">
              <w:rPr>
                <w:lang w:val="sq-AL"/>
              </w:rPr>
              <w:t xml:space="preserve">Diskutime/Seminare /Prezantime </w:t>
            </w:r>
          </w:p>
        </w:tc>
      </w:tr>
      <w:tr w:rsidR="00AB6605" w:rsidRPr="00A6137C" w:rsidTr="00D67209">
        <w:tc>
          <w:tcPr>
            <w:tcW w:w="2718" w:type="dxa"/>
          </w:tcPr>
          <w:p w:rsidR="00AB6605" w:rsidRPr="00A6137C" w:rsidRDefault="00AB6605" w:rsidP="00AB6605">
            <w:pPr>
              <w:pStyle w:val="Default"/>
              <w:rPr>
                <w:lang w:val="sq-AL"/>
              </w:rPr>
            </w:pPr>
            <w:r w:rsidRPr="00A6137C">
              <w:rPr>
                <w:b/>
                <w:bCs/>
                <w:i/>
                <w:iCs/>
                <w:lang w:val="sq-AL"/>
              </w:rPr>
              <w:t xml:space="preserve">Java e pesëmbëdhjetë: </w:t>
            </w:r>
          </w:p>
        </w:tc>
        <w:tc>
          <w:tcPr>
            <w:tcW w:w="6138" w:type="dxa"/>
          </w:tcPr>
          <w:p w:rsidR="00AB6605" w:rsidRPr="00A6137C" w:rsidRDefault="00AB6605" w:rsidP="00AB6605">
            <w:pPr>
              <w:pStyle w:val="Default"/>
              <w:rPr>
                <w:lang w:val="sq-AL"/>
              </w:rPr>
            </w:pPr>
            <w:r w:rsidRPr="00A6137C">
              <w:rPr>
                <w:lang w:val="sq-AL"/>
              </w:rPr>
              <w:t xml:space="preserve">Diskutime dhe vlerësimi i dytë </w:t>
            </w:r>
          </w:p>
        </w:tc>
      </w:tr>
    </w:tbl>
    <w:p w:rsidR="00CF116F" w:rsidRPr="00A6137C" w:rsidRDefault="00CF116F" w:rsidP="00D67209">
      <w:pPr>
        <w:pStyle w:val="NoSpacing"/>
        <w:rPr>
          <w:lang w:val="sq-AL"/>
        </w:rPr>
      </w:pPr>
    </w:p>
    <w:p w:rsidR="006F116D" w:rsidRDefault="006F116D">
      <w:pPr>
        <w:rPr>
          <w:b/>
          <w:lang w:val="sq-AL"/>
        </w:rPr>
      </w:pPr>
    </w:p>
    <w:p w:rsidR="00180386" w:rsidRPr="00A6137C" w:rsidRDefault="00180386">
      <w:pPr>
        <w:rPr>
          <w:b/>
          <w:lang w:val="sq-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CF116F" w:rsidRPr="00A6137C" w:rsidTr="00CD6E12">
        <w:tc>
          <w:tcPr>
            <w:tcW w:w="8856" w:type="dxa"/>
            <w:shd w:val="clear" w:color="auto" w:fill="D9D9D9"/>
          </w:tcPr>
          <w:p w:rsidR="00CF116F" w:rsidRPr="00A6137C" w:rsidRDefault="00CF116F" w:rsidP="007E6202">
            <w:pPr>
              <w:jc w:val="center"/>
              <w:rPr>
                <w:b/>
                <w:lang w:val="sq-AL"/>
              </w:rPr>
            </w:pPr>
            <w:r w:rsidRPr="00A6137C">
              <w:rPr>
                <w:b/>
                <w:lang w:val="sq-AL"/>
              </w:rPr>
              <w:t>Politikat akademike dhe rregullat e mirësjelljes:</w:t>
            </w:r>
          </w:p>
        </w:tc>
      </w:tr>
      <w:tr w:rsidR="00CF116F" w:rsidRPr="00A6137C" w:rsidTr="007E6202">
        <w:trPr>
          <w:trHeight w:val="1088"/>
        </w:trPr>
        <w:tc>
          <w:tcPr>
            <w:tcW w:w="8856" w:type="dxa"/>
          </w:tcPr>
          <w:p w:rsidR="006F116D" w:rsidRPr="00A6137C" w:rsidRDefault="009B225F" w:rsidP="002F6D77">
            <w:pPr>
              <w:jc w:val="both"/>
              <w:rPr>
                <w:b/>
                <w:i/>
                <w:sz w:val="22"/>
                <w:szCs w:val="22"/>
                <w:lang w:val="sq-AL"/>
              </w:rPr>
            </w:pPr>
            <w:r>
              <w:rPr>
                <w:color w:val="000000"/>
              </w:rPr>
              <w:t>Vijimi i rregullt i ligjëratave dhe ushtrimeve është i obliguar për të gjithë studentët e rregullt. Të gjithë studentët janë të obliguar që t’i përfillin rregullat e mirësjelljes: mbajtja e qetësisë, ç`kyqja e telefonave celularë dhe hyrja në sallë me kohë.</w:t>
            </w:r>
          </w:p>
        </w:tc>
      </w:tr>
    </w:tbl>
    <w:p w:rsidR="00CF116F" w:rsidRPr="00A6137C" w:rsidRDefault="00CF116F">
      <w:pPr>
        <w:rPr>
          <w:b/>
          <w:sz w:val="28"/>
          <w:szCs w:val="28"/>
          <w:lang w:val="sq-AL"/>
        </w:rPr>
      </w:pPr>
    </w:p>
    <w:p w:rsidR="00B815D1" w:rsidRPr="00A6137C" w:rsidRDefault="00B815D1">
      <w:pPr>
        <w:rPr>
          <w:b/>
          <w:sz w:val="28"/>
          <w:szCs w:val="28"/>
          <w:lang w:val="sq-AL"/>
        </w:rPr>
      </w:pPr>
    </w:p>
    <w:sectPr w:rsidR="00B815D1" w:rsidRPr="00A6137C" w:rsidSect="00CD35FA">
      <w:footerReference w:type="even" r:id="rId8"/>
      <w:footerReference w:type="default" r:id="rId9"/>
      <w:pgSz w:w="12240" w:h="15840"/>
      <w:pgMar w:top="1440" w:right="1467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50C" w:rsidRDefault="001E650C">
      <w:r>
        <w:separator/>
      </w:r>
    </w:p>
  </w:endnote>
  <w:endnote w:type="continuationSeparator" w:id="0">
    <w:p w:rsidR="001E650C" w:rsidRDefault="001E6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69" w:rsidRDefault="002D3069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3069" w:rsidRDefault="002D3069" w:rsidP="00AA2C5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69" w:rsidRDefault="002D3069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73B1">
      <w:rPr>
        <w:rStyle w:val="PageNumber"/>
        <w:noProof/>
      </w:rPr>
      <w:t>1</w:t>
    </w:r>
    <w:r>
      <w:rPr>
        <w:rStyle w:val="PageNumber"/>
      </w:rPr>
      <w:fldChar w:fldCharType="end"/>
    </w:r>
  </w:p>
  <w:p w:rsidR="002D3069" w:rsidRDefault="002D3069" w:rsidP="00AA2C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50C" w:rsidRDefault="001E650C">
      <w:r>
        <w:separator/>
      </w:r>
    </w:p>
  </w:footnote>
  <w:footnote w:type="continuationSeparator" w:id="0">
    <w:p w:rsidR="001E650C" w:rsidRDefault="001E6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AA0"/>
    <w:multiLevelType w:val="hybridMultilevel"/>
    <w:tmpl w:val="4864A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B74F4"/>
    <w:multiLevelType w:val="hybridMultilevel"/>
    <w:tmpl w:val="01EC1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C6DA9"/>
    <w:multiLevelType w:val="hybridMultilevel"/>
    <w:tmpl w:val="80BAE2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D294F"/>
    <w:multiLevelType w:val="hybridMultilevel"/>
    <w:tmpl w:val="E690E9EC"/>
    <w:lvl w:ilvl="0" w:tplc="0409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1095E"/>
    <w:multiLevelType w:val="hybridMultilevel"/>
    <w:tmpl w:val="2D42C164"/>
    <w:lvl w:ilvl="0" w:tplc="AD6C8AC4">
      <w:start w:val="1"/>
      <w:numFmt w:val="decimal"/>
      <w:lvlText w:val="%1."/>
      <w:lvlJc w:val="left"/>
      <w:pPr>
        <w:ind w:left="66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82" w:hanging="360"/>
      </w:pPr>
    </w:lvl>
    <w:lvl w:ilvl="2" w:tplc="0409001B" w:tentative="1">
      <w:start w:val="1"/>
      <w:numFmt w:val="lowerRoman"/>
      <w:lvlText w:val="%3."/>
      <w:lvlJc w:val="right"/>
      <w:pPr>
        <w:ind w:left="2102" w:hanging="180"/>
      </w:pPr>
    </w:lvl>
    <w:lvl w:ilvl="3" w:tplc="0409000F" w:tentative="1">
      <w:start w:val="1"/>
      <w:numFmt w:val="decimal"/>
      <w:lvlText w:val="%4."/>
      <w:lvlJc w:val="left"/>
      <w:pPr>
        <w:ind w:left="2822" w:hanging="360"/>
      </w:pPr>
    </w:lvl>
    <w:lvl w:ilvl="4" w:tplc="04090019" w:tentative="1">
      <w:start w:val="1"/>
      <w:numFmt w:val="lowerLetter"/>
      <w:lvlText w:val="%5."/>
      <w:lvlJc w:val="left"/>
      <w:pPr>
        <w:ind w:left="3542" w:hanging="360"/>
      </w:pPr>
    </w:lvl>
    <w:lvl w:ilvl="5" w:tplc="0409001B" w:tentative="1">
      <w:start w:val="1"/>
      <w:numFmt w:val="lowerRoman"/>
      <w:lvlText w:val="%6."/>
      <w:lvlJc w:val="right"/>
      <w:pPr>
        <w:ind w:left="4262" w:hanging="180"/>
      </w:pPr>
    </w:lvl>
    <w:lvl w:ilvl="6" w:tplc="0409000F" w:tentative="1">
      <w:start w:val="1"/>
      <w:numFmt w:val="decimal"/>
      <w:lvlText w:val="%7."/>
      <w:lvlJc w:val="left"/>
      <w:pPr>
        <w:ind w:left="4982" w:hanging="360"/>
      </w:pPr>
    </w:lvl>
    <w:lvl w:ilvl="7" w:tplc="04090019" w:tentative="1">
      <w:start w:val="1"/>
      <w:numFmt w:val="lowerLetter"/>
      <w:lvlText w:val="%8."/>
      <w:lvlJc w:val="left"/>
      <w:pPr>
        <w:ind w:left="5702" w:hanging="360"/>
      </w:pPr>
    </w:lvl>
    <w:lvl w:ilvl="8" w:tplc="040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5">
    <w:nsid w:val="5D606446"/>
    <w:multiLevelType w:val="hybridMultilevel"/>
    <w:tmpl w:val="81949B2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7558FE"/>
    <w:multiLevelType w:val="hybridMultilevel"/>
    <w:tmpl w:val="2D42C164"/>
    <w:lvl w:ilvl="0" w:tplc="AD6C8AC4">
      <w:start w:val="1"/>
      <w:numFmt w:val="decimal"/>
      <w:lvlText w:val="%1."/>
      <w:lvlJc w:val="left"/>
      <w:pPr>
        <w:ind w:left="66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82" w:hanging="360"/>
      </w:pPr>
    </w:lvl>
    <w:lvl w:ilvl="2" w:tplc="0409001B" w:tentative="1">
      <w:start w:val="1"/>
      <w:numFmt w:val="lowerRoman"/>
      <w:lvlText w:val="%3."/>
      <w:lvlJc w:val="right"/>
      <w:pPr>
        <w:ind w:left="2102" w:hanging="180"/>
      </w:pPr>
    </w:lvl>
    <w:lvl w:ilvl="3" w:tplc="0409000F" w:tentative="1">
      <w:start w:val="1"/>
      <w:numFmt w:val="decimal"/>
      <w:lvlText w:val="%4."/>
      <w:lvlJc w:val="left"/>
      <w:pPr>
        <w:ind w:left="2822" w:hanging="360"/>
      </w:pPr>
    </w:lvl>
    <w:lvl w:ilvl="4" w:tplc="04090019" w:tentative="1">
      <w:start w:val="1"/>
      <w:numFmt w:val="lowerLetter"/>
      <w:lvlText w:val="%5."/>
      <w:lvlJc w:val="left"/>
      <w:pPr>
        <w:ind w:left="3542" w:hanging="360"/>
      </w:pPr>
    </w:lvl>
    <w:lvl w:ilvl="5" w:tplc="0409001B" w:tentative="1">
      <w:start w:val="1"/>
      <w:numFmt w:val="lowerRoman"/>
      <w:lvlText w:val="%6."/>
      <w:lvlJc w:val="right"/>
      <w:pPr>
        <w:ind w:left="4262" w:hanging="180"/>
      </w:pPr>
    </w:lvl>
    <w:lvl w:ilvl="6" w:tplc="0409000F" w:tentative="1">
      <w:start w:val="1"/>
      <w:numFmt w:val="decimal"/>
      <w:lvlText w:val="%7."/>
      <w:lvlJc w:val="left"/>
      <w:pPr>
        <w:ind w:left="4982" w:hanging="360"/>
      </w:pPr>
    </w:lvl>
    <w:lvl w:ilvl="7" w:tplc="04090019" w:tentative="1">
      <w:start w:val="1"/>
      <w:numFmt w:val="lowerLetter"/>
      <w:lvlText w:val="%8."/>
      <w:lvlJc w:val="left"/>
      <w:pPr>
        <w:ind w:left="5702" w:hanging="360"/>
      </w:pPr>
    </w:lvl>
    <w:lvl w:ilvl="8" w:tplc="040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7">
    <w:nsid w:val="66B447D1"/>
    <w:multiLevelType w:val="hybridMultilevel"/>
    <w:tmpl w:val="2564D238"/>
    <w:lvl w:ilvl="0" w:tplc="7FAED4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C24608"/>
    <w:multiLevelType w:val="hybridMultilevel"/>
    <w:tmpl w:val="CC76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194AAE"/>
    <w:multiLevelType w:val="hybridMultilevel"/>
    <w:tmpl w:val="2D42C164"/>
    <w:lvl w:ilvl="0" w:tplc="AD6C8AC4">
      <w:start w:val="1"/>
      <w:numFmt w:val="decimal"/>
      <w:lvlText w:val="%1."/>
      <w:lvlJc w:val="left"/>
      <w:pPr>
        <w:ind w:left="66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82" w:hanging="360"/>
      </w:pPr>
    </w:lvl>
    <w:lvl w:ilvl="2" w:tplc="0409001B" w:tentative="1">
      <w:start w:val="1"/>
      <w:numFmt w:val="lowerRoman"/>
      <w:lvlText w:val="%3."/>
      <w:lvlJc w:val="right"/>
      <w:pPr>
        <w:ind w:left="2102" w:hanging="180"/>
      </w:pPr>
    </w:lvl>
    <w:lvl w:ilvl="3" w:tplc="0409000F" w:tentative="1">
      <w:start w:val="1"/>
      <w:numFmt w:val="decimal"/>
      <w:lvlText w:val="%4."/>
      <w:lvlJc w:val="left"/>
      <w:pPr>
        <w:ind w:left="2822" w:hanging="360"/>
      </w:pPr>
    </w:lvl>
    <w:lvl w:ilvl="4" w:tplc="04090019" w:tentative="1">
      <w:start w:val="1"/>
      <w:numFmt w:val="lowerLetter"/>
      <w:lvlText w:val="%5."/>
      <w:lvlJc w:val="left"/>
      <w:pPr>
        <w:ind w:left="3542" w:hanging="360"/>
      </w:pPr>
    </w:lvl>
    <w:lvl w:ilvl="5" w:tplc="0409001B" w:tentative="1">
      <w:start w:val="1"/>
      <w:numFmt w:val="lowerRoman"/>
      <w:lvlText w:val="%6."/>
      <w:lvlJc w:val="right"/>
      <w:pPr>
        <w:ind w:left="4262" w:hanging="180"/>
      </w:pPr>
    </w:lvl>
    <w:lvl w:ilvl="6" w:tplc="0409000F" w:tentative="1">
      <w:start w:val="1"/>
      <w:numFmt w:val="decimal"/>
      <w:lvlText w:val="%7."/>
      <w:lvlJc w:val="left"/>
      <w:pPr>
        <w:ind w:left="4982" w:hanging="360"/>
      </w:pPr>
    </w:lvl>
    <w:lvl w:ilvl="7" w:tplc="04090019" w:tentative="1">
      <w:start w:val="1"/>
      <w:numFmt w:val="lowerLetter"/>
      <w:lvlText w:val="%8."/>
      <w:lvlJc w:val="left"/>
      <w:pPr>
        <w:ind w:left="5702" w:hanging="360"/>
      </w:pPr>
    </w:lvl>
    <w:lvl w:ilvl="8" w:tplc="0409001B" w:tentative="1">
      <w:start w:val="1"/>
      <w:numFmt w:val="lowerRoman"/>
      <w:lvlText w:val="%9."/>
      <w:lvlJc w:val="right"/>
      <w:pPr>
        <w:ind w:left="6422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CA"/>
    <w:rsid w:val="00004B39"/>
    <w:rsid w:val="00012981"/>
    <w:rsid w:val="00031020"/>
    <w:rsid w:val="00043592"/>
    <w:rsid w:val="000451EA"/>
    <w:rsid w:val="000477EB"/>
    <w:rsid w:val="00060E9F"/>
    <w:rsid w:val="00073B5D"/>
    <w:rsid w:val="00083A8F"/>
    <w:rsid w:val="00091A13"/>
    <w:rsid w:val="000A4532"/>
    <w:rsid w:val="000E2D9C"/>
    <w:rsid w:val="00102557"/>
    <w:rsid w:val="00105C2D"/>
    <w:rsid w:val="0011025E"/>
    <w:rsid w:val="00132604"/>
    <w:rsid w:val="00180386"/>
    <w:rsid w:val="00183923"/>
    <w:rsid w:val="001875C0"/>
    <w:rsid w:val="001A3351"/>
    <w:rsid w:val="001D76E6"/>
    <w:rsid w:val="001E650C"/>
    <w:rsid w:val="002133DD"/>
    <w:rsid w:val="0021580C"/>
    <w:rsid w:val="002177ED"/>
    <w:rsid w:val="002466FE"/>
    <w:rsid w:val="002610A3"/>
    <w:rsid w:val="002632F7"/>
    <w:rsid w:val="0027701E"/>
    <w:rsid w:val="002C00FA"/>
    <w:rsid w:val="002C0BFF"/>
    <w:rsid w:val="002D3069"/>
    <w:rsid w:val="002E2F60"/>
    <w:rsid w:val="002F6D77"/>
    <w:rsid w:val="0030354C"/>
    <w:rsid w:val="003409AA"/>
    <w:rsid w:val="00346DCB"/>
    <w:rsid w:val="00381B41"/>
    <w:rsid w:val="003B625C"/>
    <w:rsid w:val="003E3193"/>
    <w:rsid w:val="003F149F"/>
    <w:rsid w:val="004441B1"/>
    <w:rsid w:val="00470B95"/>
    <w:rsid w:val="00490E8E"/>
    <w:rsid w:val="004A3DD5"/>
    <w:rsid w:val="004C0CCA"/>
    <w:rsid w:val="00603DD2"/>
    <w:rsid w:val="006116DA"/>
    <w:rsid w:val="00664F0D"/>
    <w:rsid w:val="006A208A"/>
    <w:rsid w:val="006B7E5B"/>
    <w:rsid w:val="006D7FB4"/>
    <w:rsid w:val="006F116D"/>
    <w:rsid w:val="007038CC"/>
    <w:rsid w:val="00746D8D"/>
    <w:rsid w:val="00777D28"/>
    <w:rsid w:val="00781805"/>
    <w:rsid w:val="007B1510"/>
    <w:rsid w:val="007B68A2"/>
    <w:rsid w:val="007C3132"/>
    <w:rsid w:val="007E6202"/>
    <w:rsid w:val="007F46C5"/>
    <w:rsid w:val="00823BA0"/>
    <w:rsid w:val="0085072F"/>
    <w:rsid w:val="008A439B"/>
    <w:rsid w:val="008A716D"/>
    <w:rsid w:val="008B1EEF"/>
    <w:rsid w:val="008C1167"/>
    <w:rsid w:val="008C3B27"/>
    <w:rsid w:val="008D0608"/>
    <w:rsid w:val="00903474"/>
    <w:rsid w:val="00955AD8"/>
    <w:rsid w:val="009846A4"/>
    <w:rsid w:val="009933D7"/>
    <w:rsid w:val="00994BCF"/>
    <w:rsid w:val="009B225F"/>
    <w:rsid w:val="009B3F0A"/>
    <w:rsid w:val="009E2AF8"/>
    <w:rsid w:val="00A22781"/>
    <w:rsid w:val="00A334E1"/>
    <w:rsid w:val="00A373B1"/>
    <w:rsid w:val="00A545BA"/>
    <w:rsid w:val="00A6137C"/>
    <w:rsid w:val="00A662A0"/>
    <w:rsid w:val="00A81940"/>
    <w:rsid w:val="00A82409"/>
    <w:rsid w:val="00AA2C57"/>
    <w:rsid w:val="00AA3C2B"/>
    <w:rsid w:val="00AA55EB"/>
    <w:rsid w:val="00AB6605"/>
    <w:rsid w:val="00AC08ED"/>
    <w:rsid w:val="00AF46B7"/>
    <w:rsid w:val="00B35215"/>
    <w:rsid w:val="00B815D1"/>
    <w:rsid w:val="00BA6E9C"/>
    <w:rsid w:val="00BB1A1A"/>
    <w:rsid w:val="00BF679F"/>
    <w:rsid w:val="00C241AE"/>
    <w:rsid w:val="00C6155B"/>
    <w:rsid w:val="00CD35FA"/>
    <w:rsid w:val="00CD4A32"/>
    <w:rsid w:val="00CD6E12"/>
    <w:rsid w:val="00CE73B6"/>
    <w:rsid w:val="00CF116F"/>
    <w:rsid w:val="00D10BC6"/>
    <w:rsid w:val="00D25586"/>
    <w:rsid w:val="00D40961"/>
    <w:rsid w:val="00D67209"/>
    <w:rsid w:val="00D85EFC"/>
    <w:rsid w:val="00DB2823"/>
    <w:rsid w:val="00DF6543"/>
    <w:rsid w:val="00E64FDE"/>
    <w:rsid w:val="00EF57F9"/>
    <w:rsid w:val="00F04222"/>
    <w:rsid w:val="00F310A0"/>
    <w:rsid w:val="00F32AF3"/>
    <w:rsid w:val="00F34158"/>
    <w:rsid w:val="00F47480"/>
    <w:rsid w:val="00F5660C"/>
    <w:rsid w:val="00F61EC9"/>
    <w:rsid w:val="00FB050B"/>
    <w:rsid w:val="00FE43C2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q-AL" w:eastAsia="sq-A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43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43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2C57"/>
  </w:style>
  <w:style w:type="table" w:styleId="TableGrid">
    <w:name w:val="Table Grid"/>
    <w:basedOn w:val="TableNormal"/>
    <w:rsid w:val="00CF11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F116F"/>
    <w:rPr>
      <w:sz w:val="24"/>
      <w:szCs w:val="24"/>
      <w:lang w:val="en-US" w:eastAsia="en-US"/>
    </w:rPr>
  </w:style>
  <w:style w:type="paragraph" w:customStyle="1" w:styleId="Default">
    <w:name w:val="Default"/>
    <w:rsid w:val="002E2F60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yperlink">
    <w:name w:val="Hyperlink"/>
    <w:rsid w:val="00AF46B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61E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61EC9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CE73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CD4A32"/>
    <w:pPr>
      <w:spacing w:before="100" w:beforeAutospacing="1" w:after="100" w:afterAutospacing="1"/>
    </w:pPr>
    <w:rPr>
      <w:lang w:val="sq-AL" w:eastAsia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q-AL" w:eastAsia="sq-A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43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43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2C57"/>
  </w:style>
  <w:style w:type="table" w:styleId="TableGrid">
    <w:name w:val="Table Grid"/>
    <w:basedOn w:val="TableNormal"/>
    <w:rsid w:val="00CF11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F116F"/>
    <w:rPr>
      <w:sz w:val="24"/>
      <w:szCs w:val="24"/>
      <w:lang w:val="en-US" w:eastAsia="en-US"/>
    </w:rPr>
  </w:style>
  <w:style w:type="paragraph" w:customStyle="1" w:styleId="Default">
    <w:name w:val="Default"/>
    <w:rsid w:val="002E2F60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yperlink">
    <w:name w:val="Hyperlink"/>
    <w:rsid w:val="00AF46B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61E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61EC9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CE73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CD4A32"/>
    <w:pPr>
      <w:spacing w:before="100" w:beforeAutospacing="1" w:after="100" w:afterAutospacing="1"/>
    </w:pPr>
    <w:rPr>
      <w:lang w:val="sq-AL"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SYLLABUSET</vt:lpstr>
    </vt:vector>
  </TitlesOfParts>
  <Company>shpija</Company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SYLLABUSET</dc:title>
  <dc:subject/>
  <dc:creator>Florita</dc:creator>
  <cp:keywords/>
  <cp:lastModifiedBy>Arber HOTI</cp:lastModifiedBy>
  <cp:revision>7</cp:revision>
  <cp:lastPrinted>2019-01-30T09:57:00Z</cp:lastPrinted>
  <dcterms:created xsi:type="dcterms:W3CDTF">2019-01-30T14:46:00Z</dcterms:created>
  <dcterms:modified xsi:type="dcterms:W3CDTF">2019-02-10T23:04:00Z</dcterms:modified>
</cp:coreProperties>
</file>